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1C70" w14:textId="77777777" w:rsidR="00F81CA1" w:rsidRDefault="00D34572" w:rsidP="00CF074A">
      <w:pPr>
        <w:shd w:val="clear" w:color="auto" w:fill="FFFFFF"/>
        <w:spacing w:after="0" w:line="240" w:lineRule="auto"/>
        <w:jc w:val="center"/>
        <w:rPr>
          <w:rFonts w:asciiTheme="majorHAnsi" w:eastAsia="Times New Roman" w:hAnsiTheme="majorHAnsi" w:cstheme="majorHAnsi"/>
          <w:b/>
          <w:lang w:eastAsia="lt-LT"/>
        </w:rPr>
      </w:pPr>
      <w:r w:rsidRPr="00F81CA1">
        <w:rPr>
          <w:rFonts w:asciiTheme="majorHAnsi" w:hAnsiTheme="majorHAnsi" w:cstheme="majorHAnsi"/>
          <w:b/>
        </w:rPr>
        <w:fldChar w:fldCharType="begin"/>
      </w:r>
      <w:r w:rsidRPr="00F81CA1">
        <w:rPr>
          <w:rFonts w:asciiTheme="majorHAnsi" w:hAnsiTheme="majorHAnsi" w:cstheme="majorHAnsi"/>
          <w:b/>
        </w:rPr>
        <w:instrText xml:space="preserve"> ADVANCE  \x Prekių </w:instrText>
      </w:r>
      <w:r w:rsidRPr="00F81CA1">
        <w:rPr>
          <w:rFonts w:asciiTheme="majorHAnsi" w:hAnsiTheme="majorHAnsi" w:cstheme="majorHAnsi"/>
          <w:b/>
        </w:rPr>
        <w:fldChar w:fldCharType="end"/>
      </w:r>
      <w:r w:rsidR="00F81CA1" w:rsidRPr="00F81CA1">
        <w:rPr>
          <w:rFonts w:asciiTheme="majorHAnsi" w:eastAsia="Times New Roman" w:hAnsiTheme="majorHAnsi" w:cstheme="majorHAnsi"/>
          <w:b/>
          <w:lang w:eastAsia="lt-LT"/>
        </w:rPr>
        <w:t xml:space="preserve"> KLAIPĖDOS MIESTO NUOTEKŲ VALYMO ĮRENGINIŲ </w:t>
      </w:r>
    </w:p>
    <w:p w14:paraId="5BE9F8D9" w14:textId="41C26DD3" w:rsidR="000D0C84" w:rsidRDefault="000D0C84" w:rsidP="00CF074A">
      <w:pPr>
        <w:shd w:val="clear" w:color="auto" w:fill="FFFFFF"/>
        <w:spacing w:after="0" w:line="240" w:lineRule="auto"/>
        <w:jc w:val="center"/>
        <w:rPr>
          <w:rFonts w:asciiTheme="majorHAnsi" w:hAnsiTheme="majorHAnsi" w:cstheme="majorHAnsi"/>
          <w:b/>
          <w:lang w:eastAsia="lt-LT"/>
        </w:rPr>
      </w:pPr>
      <w:r w:rsidRPr="000D0C84">
        <w:rPr>
          <w:rFonts w:asciiTheme="majorHAnsi" w:hAnsiTheme="majorHAnsi" w:cstheme="majorHAnsi"/>
          <w:b/>
          <w:lang w:eastAsia="lt-LT"/>
        </w:rPr>
        <w:t xml:space="preserve">ANTRINIŲ NUSODINTUVŲ </w:t>
      </w:r>
      <w:r w:rsidR="00602B8C">
        <w:rPr>
          <w:rFonts w:asciiTheme="majorHAnsi" w:hAnsiTheme="majorHAnsi" w:cstheme="majorHAnsi"/>
          <w:b/>
          <w:lang w:eastAsia="lt-LT"/>
        </w:rPr>
        <w:t>ATNAUJINIMO (</w:t>
      </w:r>
      <w:r w:rsidRPr="000D0C84">
        <w:rPr>
          <w:rFonts w:asciiTheme="majorHAnsi" w:hAnsiTheme="majorHAnsi" w:cstheme="majorHAnsi"/>
          <w:b/>
          <w:lang w:eastAsia="lt-LT"/>
        </w:rPr>
        <w:t>DUMBLO GRĄŽINIMO SISTEMOS OPTIMIZAVIMO, PERDARYMO IR BESISUKANČIO TILTO KONSTRUKCIJOS KEITIMO</w:t>
      </w:r>
      <w:r w:rsidR="00602B8C">
        <w:rPr>
          <w:rFonts w:asciiTheme="majorHAnsi" w:hAnsiTheme="majorHAnsi" w:cstheme="majorHAnsi"/>
          <w:b/>
          <w:lang w:eastAsia="lt-LT"/>
        </w:rPr>
        <w:t>)</w:t>
      </w:r>
      <w:r w:rsidRPr="000D0C84">
        <w:rPr>
          <w:rFonts w:asciiTheme="majorHAnsi" w:hAnsiTheme="majorHAnsi" w:cstheme="majorHAnsi"/>
          <w:b/>
          <w:lang w:eastAsia="lt-LT"/>
        </w:rPr>
        <w:t xml:space="preserve"> GALIMYBIŲ STUDIJOS ATLIKIMAS</w:t>
      </w:r>
    </w:p>
    <w:p w14:paraId="1818BE91" w14:textId="7FC5A222" w:rsidR="00B81B0A" w:rsidRPr="00F81CA1" w:rsidRDefault="00287D6D" w:rsidP="00CF074A">
      <w:pPr>
        <w:shd w:val="clear" w:color="auto" w:fill="FFFFFF"/>
        <w:spacing w:after="0" w:line="240" w:lineRule="auto"/>
        <w:jc w:val="center"/>
        <w:rPr>
          <w:rFonts w:asciiTheme="majorHAnsi" w:eastAsia="Times New Roman" w:hAnsiTheme="majorHAnsi" w:cstheme="majorHAnsi"/>
          <w:b/>
          <w:bCs/>
          <w:i/>
          <w:iCs/>
          <w:lang w:eastAsia="lt-LT"/>
        </w:rPr>
      </w:pPr>
      <w:r w:rsidRPr="000D133A">
        <w:rPr>
          <w:rFonts w:asciiTheme="majorHAnsi" w:eastAsia="Times New Roman" w:hAnsiTheme="majorHAnsi" w:cstheme="majorHAnsi"/>
          <w:b/>
          <w:bCs/>
          <w:i/>
          <w:iCs/>
          <w:lang w:eastAsia="lt-LT"/>
        </w:rPr>
        <w:t>TECHNINĖ 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70387" w14:paraId="4EFFE51C" w14:textId="77777777" w:rsidTr="00235F1B">
        <w:tc>
          <w:tcPr>
            <w:tcW w:w="9607" w:type="dxa"/>
          </w:tcPr>
          <w:p w14:paraId="63F1D186" w14:textId="77777777" w:rsidR="00D7625E" w:rsidRPr="00370387" w:rsidRDefault="00D7625E" w:rsidP="00CF074A">
            <w:pPr>
              <w:pStyle w:val="ListParagraph"/>
              <w:numPr>
                <w:ilvl w:val="0"/>
                <w:numId w:val="6"/>
              </w:numPr>
              <w:rPr>
                <w:rFonts w:asciiTheme="majorHAnsi" w:hAnsiTheme="majorHAnsi" w:cstheme="majorHAnsi"/>
              </w:rPr>
            </w:pPr>
            <w:bookmarkStart w:id="0" w:name="_Hlk134173818"/>
            <w:r w:rsidRPr="00370387">
              <w:rPr>
                <w:rFonts w:asciiTheme="majorHAnsi" w:hAnsiTheme="majorHAnsi" w:cstheme="majorHAnsi"/>
              </w:rPr>
              <w:t>SĄVOKOS IR SUTRUMPINIMAI</w:t>
            </w:r>
          </w:p>
        </w:tc>
      </w:tr>
      <w:bookmarkEnd w:id="0"/>
    </w:tbl>
    <w:p w14:paraId="4A053E6F" w14:textId="77777777" w:rsidR="00D7625E" w:rsidRPr="00370387" w:rsidRDefault="00D7625E" w:rsidP="00CF074A">
      <w:pPr>
        <w:spacing w:after="0" w:line="240" w:lineRule="auto"/>
        <w:rPr>
          <w:rFonts w:asciiTheme="majorHAnsi" w:hAnsiTheme="majorHAnsi" w:cstheme="majorHAnsi"/>
          <w:b/>
        </w:rPr>
      </w:pPr>
    </w:p>
    <w:p w14:paraId="46390B4E" w14:textId="77777777" w:rsidR="00D7625E" w:rsidRPr="00370387" w:rsidRDefault="00D7625E" w:rsidP="00CF074A">
      <w:pPr>
        <w:spacing w:after="0" w:line="240" w:lineRule="auto"/>
        <w:rPr>
          <w:rFonts w:asciiTheme="majorHAnsi" w:hAnsiTheme="majorHAnsi" w:cstheme="majorHAnsi"/>
        </w:rPr>
      </w:pPr>
      <w:r w:rsidRPr="00370387">
        <w:rPr>
          <w:rFonts w:asciiTheme="majorHAnsi" w:hAnsiTheme="majorHAnsi" w:cstheme="majorHAnsi"/>
          <w:b/>
        </w:rPr>
        <w:t xml:space="preserve">Pirkėjas  – </w:t>
      </w:r>
      <w:r w:rsidRPr="00370387">
        <w:rPr>
          <w:rFonts w:asciiTheme="majorHAnsi" w:hAnsiTheme="majorHAnsi" w:cstheme="majorHAnsi"/>
        </w:rPr>
        <w:t>AB „Klaipėdos vanduo“</w:t>
      </w:r>
    </w:p>
    <w:p w14:paraId="15738728" w14:textId="0872C0FA" w:rsidR="00D7625E" w:rsidRPr="00370387" w:rsidRDefault="00A438C4" w:rsidP="00CF074A">
      <w:pPr>
        <w:spacing w:after="0" w:line="240" w:lineRule="auto"/>
        <w:jc w:val="both"/>
        <w:rPr>
          <w:rFonts w:asciiTheme="majorHAnsi" w:hAnsiTheme="majorHAnsi" w:cstheme="majorHAnsi"/>
        </w:rPr>
      </w:pPr>
      <w:r w:rsidRPr="00370387">
        <w:rPr>
          <w:rFonts w:asciiTheme="majorHAnsi" w:hAnsiTheme="majorHAnsi" w:cstheme="majorHAnsi"/>
          <w:b/>
        </w:rPr>
        <w:t>Tie</w:t>
      </w:r>
      <w:r w:rsidR="00D7625E" w:rsidRPr="00370387">
        <w:rPr>
          <w:rFonts w:asciiTheme="majorHAnsi" w:hAnsiTheme="majorHAnsi" w:cstheme="majorHAnsi"/>
          <w:b/>
        </w:rPr>
        <w:t xml:space="preserve">kėjas  </w:t>
      </w:r>
      <w:r w:rsidR="00D7625E" w:rsidRPr="00370387">
        <w:rPr>
          <w:rFonts w:asciiTheme="majorHAnsi" w:hAnsiTheme="majorHAnsi" w:cstheme="majorHAnsi"/>
          <w:b/>
          <w:bCs/>
        </w:rPr>
        <w:t xml:space="preserve">– </w:t>
      </w:r>
      <w:r w:rsidR="00D7625E" w:rsidRPr="00370387">
        <w:rPr>
          <w:rFonts w:asciiTheme="majorHAnsi" w:hAnsiTheme="majorHAnsi" w:cstheme="majorHAnsi"/>
          <w:bCs/>
        </w:rPr>
        <w:t>ūkio subjektas – fizinis asmuo, privatusis juridinis asmuo, viešasis juridinis asmuo, kitos organizacijos ir jų padaliniai ar tokių asmenų</w:t>
      </w:r>
      <w:r w:rsidR="00D7625E" w:rsidRPr="00370387">
        <w:rPr>
          <w:rFonts w:asciiTheme="majorHAnsi" w:hAnsiTheme="majorHAnsi" w:cstheme="majorHAnsi"/>
        </w:rPr>
        <w:t xml:space="preserve"> grupė, su kuriuo Pirkėjas sudaro Sutartį.</w:t>
      </w:r>
    </w:p>
    <w:p w14:paraId="0C14B884" w14:textId="77777777" w:rsidR="00D7625E" w:rsidRPr="00370387" w:rsidRDefault="00D7625E" w:rsidP="00CF074A">
      <w:pPr>
        <w:spacing w:after="0" w:line="240" w:lineRule="auto"/>
        <w:jc w:val="both"/>
        <w:rPr>
          <w:rFonts w:asciiTheme="majorHAnsi" w:hAnsiTheme="majorHAnsi" w:cstheme="majorHAnsi"/>
          <w:b/>
        </w:rPr>
      </w:pPr>
      <w:r w:rsidRPr="00370387">
        <w:rPr>
          <w:rFonts w:asciiTheme="majorHAnsi" w:hAnsiTheme="majorHAnsi" w:cstheme="majorHAnsi"/>
          <w:b/>
          <w:bCs/>
        </w:rPr>
        <w:t>Sutartis</w:t>
      </w:r>
      <w:r w:rsidRPr="00370387">
        <w:rPr>
          <w:rFonts w:asciiTheme="majorHAnsi" w:hAnsiTheme="majorHAnsi" w:cstheme="majorHAnsi"/>
        </w:rPr>
        <w:t xml:space="preserve"> - sutartis, sudaroma tarp Tiekėjo ir Pirkėjo dėl Pirkimo objekto.</w:t>
      </w:r>
    </w:p>
    <w:p w14:paraId="11F74F29" w14:textId="77777777" w:rsidR="00D7625E" w:rsidRPr="00370387" w:rsidRDefault="00D7625E" w:rsidP="00CF074A">
      <w:pPr>
        <w:spacing w:after="0" w:line="240" w:lineRule="auto"/>
        <w:jc w:val="both"/>
        <w:rPr>
          <w:rFonts w:asciiTheme="majorHAnsi" w:hAnsiTheme="majorHAnsi" w:cstheme="majorHAnsi"/>
        </w:rPr>
      </w:pPr>
      <w:r w:rsidRPr="00370387">
        <w:rPr>
          <w:rFonts w:asciiTheme="majorHAnsi" w:hAnsiTheme="majorHAnsi" w:cstheme="majorHAnsi"/>
          <w:b/>
          <w:bCs/>
          <w:color w:val="000000" w:themeColor="text1"/>
        </w:rPr>
        <w:t xml:space="preserve">Techninė specifikacija arba TS </w:t>
      </w:r>
      <w:r w:rsidRPr="00370387">
        <w:rPr>
          <w:rFonts w:asciiTheme="majorHAnsi" w:hAnsiTheme="majorHAnsi" w:cstheme="majorHAnsi"/>
          <w:b/>
        </w:rPr>
        <w:t xml:space="preserve">– </w:t>
      </w:r>
      <w:r w:rsidRPr="00370387">
        <w:rPr>
          <w:rFonts w:asciiTheme="majorHAnsi" w:hAnsiTheme="majorHAnsi" w:cstheme="majorHAnsi"/>
        </w:rPr>
        <w:t>dokumentas, kuriame apibūdintas pirkimo objektas.</w:t>
      </w:r>
    </w:p>
    <w:p w14:paraId="57A49C01" w14:textId="234E4629" w:rsidR="00D7625E" w:rsidRPr="00370387" w:rsidRDefault="00D7625E" w:rsidP="00CF074A">
      <w:pPr>
        <w:spacing w:after="0" w:line="240" w:lineRule="auto"/>
        <w:jc w:val="both"/>
        <w:rPr>
          <w:rFonts w:asciiTheme="majorHAnsi" w:hAnsiTheme="majorHAnsi" w:cstheme="majorHAnsi"/>
        </w:rPr>
      </w:pPr>
      <w:r w:rsidRPr="00370387">
        <w:rPr>
          <w:rFonts w:asciiTheme="majorHAnsi" w:hAnsiTheme="majorHAnsi" w:cstheme="majorHAnsi"/>
          <w:b/>
          <w:bCs/>
        </w:rPr>
        <w:t>P</w:t>
      </w:r>
      <w:r w:rsidR="00A438C4" w:rsidRPr="00370387">
        <w:rPr>
          <w:rFonts w:asciiTheme="majorHAnsi" w:hAnsiTheme="majorHAnsi" w:cstheme="majorHAnsi"/>
          <w:b/>
          <w:bCs/>
        </w:rPr>
        <w:t>aslaugos</w:t>
      </w:r>
      <w:r w:rsidRPr="00370387">
        <w:rPr>
          <w:rFonts w:asciiTheme="majorHAnsi" w:hAnsiTheme="majorHAnsi" w:cstheme="majorHAnsi"/>
        </w:rPr>
        <w:t xml:space="preserve"> – TS nurodytas pirkimo objektas.  </w:t>
      </w:r>
    </w:p>
    <w:p w14:paraId="18DBF132" w14:textId="20FE7823" w:rsidR="00D7625E" w:rsidRPr="00370387" w:rsidRDefault="00D94851" w:rsidP="00CF074A">
      <w:pPr>
        <w:spacing w:after="0" w:line="240" w:lineRule="auto"/>
        <w:jc w:val="both"/>
        <w:rPr>
          <w:rFonts w:asciiTheme="majorHAnsi" w:hAnsiTheme="majorHAnsi" w:cstheme="majorHAnsi"/>
          <w:color w:val="5B9BD5" w:themeColor="accent1"/>
        </w:rPr>
      </w:pPr>
      <w:r w:rsidRPr="00370387">
        <w:rPr>
          <w:rFonts w:asciiTheme="majorHAnsi" w:hAnsiTheme="majorHAnsi" w:cstheme="majorHAnsi"/>
          <w:b/>
          <w:bCs/>
        </w:rPr>
        <w:t xml:space="preserve">Susijusios paslaugos </w:t>
      </w:r>
      <w:r w:rsidR="00D7625E" w:rsidRPr="00370387">
        <w:rPr>
          <w:rFonts w:asciiTheme="majorHAnsi" w:hAnsiTheme="majorHAnsi" w:cstheme="majorHAnsi"/>
        </w:rPr>
        <w:t xml:space="preserve">– </w:t>
      </w:r>
      <w:r w:rsidR="00A438C4" w:rsidRPr="00370387">
        <w:rPr>
          <w:rFonts w:asciiTheme="majorHAnsi" w:hAnsiTheme="majorHAnsi" w:cstheme="majorHAnsi"/>
        </w:rPr>
        <w:t>Paslaugo</w:t>
      </w:r>
      <w:r w:rsidR="00D7625E" w:rsidRPr="00370387">
        <w:rPr>
          <w:rFonts w:asciiTheme="majorHAnsi" w:hAnsiTheme="majorHAnsi" w:cstheme="majorHAnsi"/>
        </w:rPr>
        <w:t xml:space="preserve">s, kurios nėra nurodytos Techninėje specifikacijoje, tačiau kurios techniškai arba pagal savo naudojimo paskirtį susijusios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370387" w14:paraId="7279E04F" w14:textId="77777777" w:rsidTr="00235F1B">
        <w:tc>
          <w:tcPr>
            <w:tcW w:w="9607" w:type="dxa"/>
          </w:tcPr>
          <w:p w14:paraId="4D0C788F" w14:textId="77777777" w:rsidR="008F35D4" w:rsidRPr="00370387" w:rsidRDefault="008F35D4" w:rsidP="00CF074A">
            <w:pPr>
              <w:pStyle w:val="ListParagraph"/>
              <w:numPr>
                <w:ilvl w:val="0"/>
                <w:numId w:val="6"/>
              </w:numPr>
              <w:rPr>
                <w:rFonts w:asciiTheme="majorHAnsi" w:hAnsiTheme="majorHAnsi" w:cstheme="majorHAnsi"/>
              </w:rPr>
            </w:pPr>
            <w:bookmarkStart w:id="1" w:name="_Hlk134183936"/>
            <w:r w:rsidRPr="00370387">
              <w:rPr>
                <w:rFonts w:asciiTheme="majorHAnsi" w:hAnsiTheme="majorHAnsi" w:cstheme="majorHAnsi"/>
              </w:rPr>
              <w:t>REIKALAVIMAI PIRKIMO OBJEKTUI</w:t>
            </w:r>
          </w:p>
        </w:tc>
      </w:tr>
      <w:bookmarkEnd w:id="1"/>
    </w:tbl>
    <w:p w14:paraId="1C60EA62" w14:textId="2B5CB922" w:rsidR="008F35D4" w:rsidRPr="00370387" w:rsidRDefault="008F35D4" w:rsidP="00CF074A">
      <w:pPr>
        <w:spacing w:after="0" w:line="240" w:lineRule="auto"/>
        <w:jc w:val="both"/>
        <w:rPr>
          <w:rFonts w:asciiTheme="majorHAnsi" w:hAnsiTheme="majorHAnsi" w:cstheme="majorHAnsi"/>
        </w:rPr>
      </w:pPr>
    </w:p>
    <w:p w14:paraId="5F978F2A" w14:textId="76104B6B" w:rsidR="008F35D4" w:rsidRPr="00370387" w:rsidRDefault="008F35D4" w:rsidP="00CF074A">
      <w:pPr>
        <w:spacing w:after="0" w:line="240" w:lineRule="auto"/>
        <w:contextualSpacing/>
        <w:jc w:val="both"/>
        <w:rPr>
          <w:rFonts w:asciiTheme="majorHAnsi" w:hAnsiTheme="majorHAnsi" w:cstheme="majorHAnsi"/>
          <w:bCs/>
          <w:color w:val="5B9BD5" w:themeColor="accent1"/>
        </w:rPr>
      </w:pPr>
    </w:p>
    <w:p w14:paraId="70B8B72C" w14:textId="3A446918" w:rsidR="005206AE" w:rsidRPr="00370387" w:rsidRDefault="005206AE" w:rsidP="00CF074A">
      <w:pPr>
        <w:numPr>
          <w:ilvl w:val="1"/>
          <w:numId w:val="6"/>
        </w:numPr>
        <w:spacing w:after="0" w:line="240" w:lineRule="auto"/>
        <w:ind w:left="567" w:hanging="567"/>
        <w:contextualSpacing/>
        <w:jc w:val="both"/>
        <w:rPr>
          <w:rFonts w:asciiTheme="majorHAnsi" w:hAnsiTheme="majorHAnsi" w:cstheme="majorHAnsi"/>
          <w:bCs/>
        </w:rPr>
      </w:pPr>
      <w:r w:rsidRPr="00370387">
        <w:rPr>
          <w:rFonts w:asciiTheme="majorHAnsi" w:hAnsiTheme="majorHAnsi" w:cstheme="majorHAnsi"/>
          <w:bCs/>
        </w:rPr>
        <w:t>Esamos situacijos aprašymas.</w:t>
      </w:r>
    </w:p>
    <w:p w14:paraId="24E103E4" w14:textId="0758877E" w:rsidR="00B92567" w:rsidRPr="000D0C84" w:rsidRDefault="00AB2A7A" w:rsidP="00CF074A">
      <w:pPr>
        <w:tabs>
          <w:tab w:val="left" w:pos="567"/>
        </w:tabs>
        <w:spacing w:after="0" w:line="240" w:lineRule="auto"/>
        <w:jc w:val="both"/>
        <w:rPr>
          <w:rFonts w:asciiTheme="majorHAnsi" w:hAnsiTheme="majorHAnsi" w:cstheme="majorHAnsi"/>
        </w:rPr>
      </w:pPr>
      <w:r w:rsidRPr="000D0C84">
        <w:rPr>
          <w:rFonts w:asciiTheme="majorHAnsi" w:hAnsiTheme="majorHAnsi" w:cstheme="majorHAnsi"/>
        </w:rPr>
        <w:tab/>
      </w:r>
      <w:r w:rsidR="00287D6D" w:rsidRPr="000D0C84">
        <w:rPr>
          <w:rFonts w:asciiTheme="majorHAnsi" w:hAnsiTheme="majorHAnsi" w:cstheme="majorHAnsi"/>
        </w:rPr>
        <w:t>Dabartiniu metu Klaipėdos NV nuotekos valomos naudojant mechaninį ir biologinį metodus</w:t>
      </w:r>
      <w:r w:rsidR="00F81CA1" w:rsidRPr="000D0C84">
        <w:rPr>
          <w:rFonts w:asciiTheme="majorHAnsi" w:hAnsiTheme="majorHAnsi" w:cstheme="majorHAnsi"/>
        </w:rPr>
        <w:t>.</w:t>
      </w:r>
      <w:r w:rsidR="0046327D" w:rsidRPr="000D0C84">
        <w:rPr>
          <w:rFonts w:asciiTheme="majorHAnsi" w:hAnsiTheme="majorHAnsi" w:cstheme="majorHAnsi"/>
        </w:rPr>
        <w:t xml:space="preserve"> </w:t>
      </w:r>
    </w:p>
    <w:p w14:paraId="600099D4" w14:textId="5D3CA9D2" w:rsidR="000D0C84" w:rsidRPr="000D0C84" w:rsidRDefault="00AB2A7A" w:rsidP="00CF074A">
      <w:pPr>
        <w:tabs>
          <w:tab w:val="left" w:pos="567"/>
        </w:tabs>
        <w:spacing w:after="0" w:line="240" w:lineRule="auto"/>
        <w:jc w:val="both"/>
        <w:rPr>
          <w:rFonts w:asciiTheme="majorHAnsi" w:hAnsiTheme="majorHAnsi" w:cstheme="majorHAnsi"/>
        </w:rPr>
      </w:pPr>
      <w:r w:rsidRPr="00DA2614">
        <w:rPr>
          <w:rStyle w:val="cf01"/>
          <w:rFonts w:asciiTheme="majorHAnsi" w:hAnsiTheme="majorHAnsi" w:cstheme="majorHAnsi"/>
          <w:sz w:val="22"/>
          <w:szCs w:val="22"/>
        </w:rPr>
        <w:tab/>
      </w:r>
      <w:r w:rsidR="000D0C84" w:rsidRPr="00DA2614">
        <w:rPr>
          <w:rFonts w:asciiTheme="majorHAnsi" w:hAnsiTheme="majorHAnsi" w:cstheme="majorHAnsi"/>
        </w:rPr>
        <w:t xml:space="preserve">Klaipėdos miesto nuotekų valykloje šiuo metu eksploatuojami antriniai </w:t>
      </w:r>
      <w:proofErr w:type="spellStart"/>
      <w:r w:rsidR="000D0C84" w:rsidRPr="00DA2614">
        <w:rPr>
          <w:rFonts w:asciiTheme="majorHAnsi" w:hAnsiTheme="majorHAnsi" w:cstheme="majorHAnsi"/>
        </w:rPr>
        <w:t>radialiniai</w:t>
      </w:r>
      <w:proofErr w:type="spellEnd"/>
      <w:r w:rsidR="000D0C84" w:rsidRPr="00DA2614">
        <w:rPr>
          <w:rFonts w:asciiTheme="majorHAnsi" w:hAnsiTheme="majorHAnsi" w:cstheme="majorHAnsi"/>
        </w:rPr>
        <w:t xml:space="preserve"> </w:t>
      </w:r>
      <w:proofErr w:type="spellStart"/>
      <w:r w:rsidR="000D0C84" w:rsidRPr="00DA2614">
        <w:rPr>
          <w:rFonts w:asciiTheme="majorHAnsi" w:hAnsiTheme="majorHAnsi" w:cstheme="majorHAnsi"/>
        </w:rPr>
        <w:t>nusodintuvai</w:t>
      </w:r>
      <w:proofErr w:type="spellEnd"/>
      <w:r w:rsidR="000D0C84" w:rsidRPr="00DA2614">
        <w:rPr>
          <w:rFonts w:asciiTheme="majorHAnsi" w:hAnsiTheme="majorHAnsi" w:cstheme="majorHAnsi"/>
        </w:rPr>
        <w:t xml:space="preserve">, kuriuose vyksta biologiškai išvalytų nuotekų skaidrinimas ir aktyviojo dumblo nusodinimas. Iš </w:t>
      </w:r>
      <w:proofErr w:type="spellStart"/>
      <w:r w:rsidR="000D0C84" w:rsidRPr="00DA2614">
        <w:rPr>
          <w:rFonts w:asciiTheme="majorHAnsi" w:hAnsiTheme="majorHAnsi" w:cstheme="majorHAnsi"/>
        </w:rPr>
        <w:t>nusodintuvų</w:t>
      </w:r>
      <w:proofErr w:type="spellEnd"/>
      <w:r w:rsidR="000D0C84" w:rsidRPr="00DA2614">
        <w:rPr>
          <w:rFonts w:asciiTheme="majorHAnsi" w:hAnsiTheme="majorHAnsi" w:cstheme="majorHAnsi"/>
        </w:rPr>
        <w:t xml:space="preserve"> surinktas dumblas grąžinamas į biologinio valymo grandį, todėl efektyvus ir stabilus dumblo grąžinimo sistemos darbas yra būtinas visos nuotekų valyklos technologinio proceso patikimumui užtikrinti. Esami įrenginiai yra eksploatuojami jau ilgą laiką, jų techninė būklė ir efektyvumas mažėja. Siekiant užtikrinti antrinių </w:t>
      </w:r>
      <w:proofErr w:type="spellStart"/>
      <w:r w:rsidR="000D0C84" w:rsidRPr="00DA2614">
        <w:rPr>
          <w:rFonts w:asciiTheme="majorHAnsi" w:hAnsiTheme="majorHAnsi" w:cstheme="majorHAnsi"/>
        </w:rPr>
        <w:t>nusodintuvų</w:t>
      </w:r>
      <w:proofErr w:type="spellEnd"/>
      <w:r w:rsidR="000D0C84" w:rsidRPr="00DA2614">
        <w:rPr>
          <w:rFonts w:asciiTheme="majorHAnsi" w:hAnsiTheme="majorHAnsi" w:cstheme="majorHAnsi"/>
        </w:rPr>
        <w:t xml:space="preserve"> dumblo grąžinimo sistemos patikimą darbą</w:t>
      </w:r>
      <w:r w:rsidR="000D0C84" w:rsidRPr="00DA2614">
        <w:rPr>
          <w:rFonts w:asciiTheme="majorHAnsi" w:hAnsiTheme="majorHAnsi" w:cstheme="majorHAnsi"/>
          <w:bCs/>
          <w:lang w:eastAsia="lt-LT"/>
        </w:rPr>
        <w:t xml:space="preserve"> bei padidinti šios sistemos energetinį efektyvumą</w:t>
      </w:r>
      <w:r w:rsidR="000D0C84" w:rsidRPr="00DA2614">
        <w:rPr>
          <w:rFonts w:asciiTheme="majorHAnsi" w:hAnsiTheme="majorHAnsi" w:cstheme="majorHAnsi"/>
        </w:rPr>
        <w:t xml:space="preserve">, būtina išanalizuoti </w:t>
      </w:r>
      <w:r w:rsidR="000D0C84" w:rsidRPr="00DA2614">
        <w:rPr>
          <w:rFonts w:asciiTheme="majorHAnsi" w:hAnsiTheme="majorHAnsi" w:cstheme="majorHAnsi"/>
          <w:bCs/>
          <w:lang w:eastAsia="lt-LT"/>
        </w:rPr>
        <w:t xml:space="preserve">jų veikimą, </w:t>
      </w:r>
      <w:r w:rsidR="000D0C84" w:rsidRPr="00DA2614">
        <w:rPr>
          <w:rFonts w:asciiTheme="majorHAnsi" w:hAnsiTheme="majorHAnsi" w:cstheme="majorHAnsi"/>
        </w:rPr>
        <w:t>galimybes optimizuoti ar perdaryti šią sistemą bei įvertinti besisukančio tilto konstrukcijų keitimo poreikį</w:t>
      </w:r>
      <w:r w:rsidR="00975E7C" w:rsidRPr="00DA2614">
        <w:rPr>
          <w:rFonts w:asciiTheme="majorHAnsi" w:hAnsiTheme="majorHAnsi" w:cstheme="majorHAnsi"/>
        </w:rPr>
        <w:t xml:space="preserve">, kad </w:t>
      </w:r>
      <w:r w:rsidR="008411D9" w:rsidRPr="00DA2614">
        <w:rPr>
          <w:rFonts w:asciiTheme="majorHAnsi" w:hAnsiTheme="majorHAnsi" w:cstheme="majorHAnsi"/>
        </w:rPr>
        <w:t xml:space="preserve">ateityje antrinių </w:t>
      </w:r>
      <w:proofErr w:type="spellStart"/>
      <w:r w:rsidR="008411D9" w:rsidRPr="00DA2614">
        <w:rPr>
          <w:rFonts w:asciiTheme="majorHAnsi" w:hAnsiTheme="majorHAnsi" w:cstheme="majorHAnsi"/>
        </w:rPr>
        <w:t>nusodintuvų</w:t>
      </w:r>
      <w:proofErr w:type="spellEnd"/>
      <w:r w:rsidR="008411D9" w:rsidRPr="00DA2614">
        <w:rPr>
          <w:rFonts w:asciiTheme="majorHAnsi" w:hAnsiTheme="majorHAnsi" w:cstheme="majorHAnsi"/>
        </w:rPr>
        <w:t xml:space="preserve"> ir dumblo grąžinimo sistemos darbą </w:t>
      </w:r>
      <w:r w:rsidR="00975E7C" w:rsidRPr="00DA2614">
        <w:rPr>
          <w:rFonts w:asciiTheme="majorHAnsi" w:hAnsiTheme="majorHAnsi" w:cstheme="majorHAnsi"/>
        </w:rPr>
        <w:t xml:space="preserve">būtų galima pritaikyti </w:t>
      </w:r>
      <w:r w:rsidR="006E3DDC">
        <w:rPr>
          <w:rFonts w:asciiTheme="majorHAnsi" w:hAnsiTheme="majorHAnsi" w:cstheme="majorHAnsi"/>
        </w:rPr>
        <w:t xml:space="preserve">darbui </w:t>
      </w:r>
      <w:r w:rsidR="00975E7C" w:rsidRPr="00DA2614">
        <w:rPr>
          <w:rFonts w:asciiTheme="majorHAnsi" w:hAnsiTheme="majorHAnsi" w:cstheme="majorHAnsi"/>
        </w:rPr>
        <w:t xml:space="preserve">su Pirkėjo </w:t>
      </w:r>
      <w:r w:rsidR="006E3DDC">
        <w:rPr>
          <w:rFonts w:asciiTheme="majorHAnsi" w:hAnsiTheme="majorHAnsi" w:cstheme="majorHAnsi"/>
        </w:rPr>
        <w:t xml:space="preserve">turima ir </w:t>
      </w:r>
      <w:r w:rsidR="00975E7C" w:rsidRPr="00DA2614">
        <w:rPr>
          <w:rFonts w:asciiTheme="majorHAnsi" w:hAnsiTheme="majorHAnsi" w:cstheme="majorHAnsi"/>
        </w:rPr>
        <w:t>naudojama pažangi</w:t>
      </w:r>
      <w:r w:rsidR="008411D9" w:rsidRPr="00DA2614">
        <w:rPr>
          <w:rFonts w:asciiTheme="majorHAnsi" w:hAnsiTheme="majorHAnsi" w:cstheme="majorHAnsi"/>
        </w:rPr>
        <w:t>a</w:t>
      </w:r>
      <w:r w:rsidR="00975E7C" w:rsidRPr="00DA2614">
        <w:rPr>
          <w:rFonts w:asciiTheme="majorHAnsi" w:hAnsiTheme="majorHAnsi" w:cstheme="majorHAnsi"/>
        </w:rPr>
        <w:t xml:space="preserve"> </w:t>
      </w:r>
      <w:r w:rsidR="00A165F5" w:rsidRPr="00DA2614">
        <w:rPr>
          <w:rFonts w:asciiTheme="majorHAnsi" w:hAnsiTheme="majorHAnsi" w:cstheme="majorHAnsi"/>
        </w:rPr>
        <w:t xml:space="preserve">nuotekų valymo technologinio proceso </w:t>
      </w:r>
      <w:r w:rsidR="00DA2614" w:rsidRPr="00DA2614">
        <w:rPr>
          <w:rFonts w:asciiTheme="majorHAnsi" w:hAnsiTheme="majorHAnsi" w:cstheme="majorHAnsi"/>
        </w:rPr>
        <w:t xml:space="preserve">nuotolinės </w:t>
      </w:r>
      <w:r w:rsidR="00975E7C" w:rsidRPr="00975E7C">
        <w:rPr>
          <w:rFonts w:asciiTheme="majorHAnsi" w:hAnsiTheme="majorHAnsi" w:cstheme="majorHAnsi"/>
        </w:rPr>
        <w:t>stebėsenos ir valdymo programin</w:t>
      </w:r>
      <w:r w:rsidR="008411D9">
        <w:rPr>
          <w:rFonts w:asciiTheme="majorHAnsi" w:hAnsiTheme="majorHAnsi" w:cstheme="majorHAnsi"/>
        </w:rPr>
        <w:t>e</w:t>
      </w:r>
      <w:r w:rsidR="00975E7C" w:rsidRPr="00975E7C">
        <w:rPr>
          <w:rFonts w:asciiTheme="majorHAnsi" w:hAnsiTheme="majorHAnsi" w:cstheme="majorHAnsi"/>
        </w:rPr>
        <w:t xml:space="preserve"> sistem</w:t>
      </w:r>
      <w:r w:rsidR="008411D9">
        <w:rPr>
          <w:rFonts w:asciiTheme="majorHAnsi" w:hAnsiTheme="majorHAnsi" w:cstheme="majorHAnsi"/>
        </w:rPr>
        <w:t>a</w:t>
      </w:r>
      <w:r w:rsidR="006E3DDC">
        <w:rPr>
          <w:rFonts w:asciiTheme="majorHAnsi" w:hAnsiTheme="majorHAnsi" w:cstheme="majorHAnsi"/>
        </w:rPr>
        <w:t>, kuomet įrenginiai tam tikrais intervalais (periodiškai) būtų stabdomi</w:t>
      </w:r>
      <w:r w:rsidR="008411D9">
        <w:rPr>
          <w:rFonts w:asciiTheme="majorHAnsi" w:hAnsiTheme="majorHAnsi" w:cstheme="majorHAnsi"/>
        </w:rPr>
        <w:t>.</w:t>
      </w:r>
    </w:p>
    <w:p w14:paraId="17DA1EAB" w14:textId="2CB962E5" w:rsidR="00287D6D" w:rsidRPr="000D0C84" w:rsidRDefault="00AB2A7A" w:rsidP="00CF074A">
      <w:pPr>
        <w:tabs>
          <w:tab w:val="left" w:pos="567"/>
        </w:tabs>
        <w:spacing w:after="0" w:line="240" w:lineRule="auto"/>
        <w:jc w:val="both"/>
        <w:rPr>
          <w:rFonts w:asciiTheme="majorHAnsi" w:hAnsiTheme="majorHAnsi" w:cstheme="majorHAnsi"/>
        </w:rPr>
      </w:pPr>
      <w:r w:rsidRPr="000D0C84">
        <w:rPr>
          <w:rFonts w:asciiTheme="majorHAnsi" w:hAnsiTheme="majorHAnsi" w:cstheme="majorHAnsi"/>
        </w:rPr>
        <w:tab/>
      </w:r>
      <w:r w:rsidR="000D0C84" w:rsidRPr="000D0C84">
        <w:rPr>
          <w:rFonts w:asciiTheme="majorHAnsi" w:hAnsiTheme="majorHAnsi" w:cstheme="majorHAnsi"/>
        </w:rPr>
        <w:t>Š</w:t>
      </w:r>
      <w:r w:rsidR="00E17CE7" w:rsidRPr="000D0C84">
        <w:rPr>
          <w:rFonts w:asciiTheme="majorHAnsi" w:hAnsiTheme="majorHAnsi" w:cstheme="majorHAnsi"/>
        </w:rPr>
        <w:t xml:space="preserve">io pirkimo apimtyje būtina atlikti </w:t>
      </w:r>
      <w:r w:rsidR="000D0C84" w:rsidRPr="000D0C84">
        <w:rPr>
          <w:rFonts w:asciiTheme="majorHAnsi" w:hAnsiTheme="majorHAnsi" w:cstheme="majorHAnsi"/>
          <w:bCs/>
          <w:lang w:eastAsia="lt-LT"/>
        </w:rPr>
        <w:t xml:space="preserve">galimybių studiją </w:t>
      </w:r>
      <w:r w:rsidR="00E17CE7" w:rsidRPr="000D0C84">
        <w:rPr>
          <w:rFonts w:asciiTheme="majorHAnsi" w:hAnsiTheme="majorHAnsi" w:cstheme="majorHAnsi"/>
        </w:rPr>
        <w:t xml:space="preserve">su ne mažiau kaip </w:t>
      </w:r>
      <w:r w:rsidR="00975E7C">
        <w:rPr>
          <w:rFonts w:asciiTheme="majorHAnsi" w:hAnsiTheme="majorHAnsi" w:cstheme="majorHAnsi"/>
        </w:rPr>
        <w:t>2</w:t>
      </w:r>
      <w:r w:rsidR="00E17CE7" w:rsidRPr="000D0C84">
        <w:rPr>
          <w:rFonts w:asciiTheme="majorHAnsi" w:hAnsiTheme="majorHAnsi" w:cstheme="majorHAnsi"/>
        </w:rPr>
        <w:t xml:space="preserve"> (</w:t>
      </w:r>
      <w:r w:rsidR="00975E7C">
        <w:rPr>
          <w:rFonts w:asciiTheme="majorHAnsi" w:hAnsiTheme="majorHAnsi" w:cstheme="majorHAnsi"/>
        </w:rPr>
        <w:t>dviejų</w:t>
      </w:r>
      <w:r w:rsidR="00E17CE7" w:rsidRPr="000D0C84">
        <w:rPr>
          <w:rFonts w:asciiTheme="majorHAnsi" w:hAnsiTheme="majorHAnsi" w:cstheme="majorHAnsi"/>
        </w:rPr>
        <w:t>) galimų (realistiškų ir technologiškai įgyvendinamų) alternatyvų vertinimu</w:t>
      </w:r>
      <w:r w:rsidR="00151525" w:rsidRPr="000D0C84">
        <w:rPr>
          <w:rFonts w:asciiTheme="majorHAnsi" w:hAnsiTheme="majorHAnsi" w:cstheme="majorHAnsi"/>
        </w:rPr>
        <w:t xml:space="preserve">, jo apimtyje </w:t>
      </w:r>
      <w:r w:rsidR="00287D6D" w:rsidRPr="000D0C84">
        <w:rPr>
          <w:rFonts w:asciiTheme="majorHAnsi" w:hAnsiTheme="majorHAnsi" w:cstheme="majorHAnsi"/>
        </w:rPr>
        <w:t xml:space="preserve">išanalizuoti </w:t>
      </w:r>
      <w:r w:rsidR="00B92567" w:rsidRPr="000D0C84">
        <w:rPr>
          <w:rFonts w:asciiTheme="majorHAnsi" w:hAnsiTheme="majorHAnsi" w:cstheme="majorHAnsi"/>
        </w:rPr>
        <w:t xml:space="preserve">techninius/technologinius, aplinkosauginius, </w:t>
      </w:r>
      <w:r w:rsidR="00287D6D" w:rsidRPr="000D0C84">
        <w:rPr>
          <w:rFonts w:asciiTheme="majorHAnsi" w:hAnsiTheme="majorHAnsi" w:cstheme="majorHAnsi"/>
        </w:rPr>
        <w:t xml:space="preserve">finansinius, ekonominius aspektus bei projekto įgyvendinimo galimybes. </w:t>
      </w:r>
    </w:p>
    <w:p w14:paraId="4D700027" w14:textId="71BAF61F" w:rsidR="00E17CE7" w:rsidRPr="000D0C84" w:rsidRDefault="00385453" w:rsidP="00CF074A">
      <w:pPr>
        <w:tabs>
          <w:tab w:val="left" w:pos="426"/>
        </w:tabs>
        <w:spacing w:after="0" w:line="240" w:lineRule="auto"/>
        <w:jc w:val="both"/>
        <w:rPr>
          <w:rFonts w:asciiTheme="majorHAnsi" w:hAnsiTheme="majorHAnsi" w:cstheme="majorHAnsi"/>
          <w:bCs/>
          <w:lang w:eastAsia="lt-LT"/>
        </w:rPr>
      </w:pPr>
      <w:r w:rsidRPr="000D0C84">
        <w:rPr>
          <w:rFonts w:asciiTheme="majorHAnsi" w:hAnsiTheme="majorHAnsi" w:cstheme="majorHAnsi"/>
        </w:rPr>
        <w:tab/>
      </w:r>
      <w:r w:rsidR="00287D6D" w:rsidRPr="000D0C84">
        <w:rPr>
          <w:rFonts w:asciiTheme="majorHAnsi" w:hAnsiTheme="majorHAnsi" w:cstheme="majorHAnsi"/>
        </w:rPr>
        <w:t xml:space="preserve"> </w:t>
      </w:r>
      <w:r w:rsidR="000D0C84" w:rsidRPr="000D0C84">
        <w:rPr>
          <w:rFonts w:asciiTheme="majorHAnsi" w:hAnsiTheme="majorHAnsi" w:cstheme="majorHAnsi"/>
        </w:rPr>
        <w:t>G</w:t>
      </w:r>
      <w:r w:rsidR="000D0C84" w:rsidRPr="000D0C84">
        <w:rPr>
          <w:rFonts w:asciiTheme="majorHAnsi" w:hAnsiTheme="majorHAnsi" w:cstheme="majorHAnsi"/>
          <w:bCs/>
          <w:lang w:eastAsia="lt-LT"/>
        </w:rPr>
        <w:t xml:space="preserve">alimybių studijos </w:t>
      </w:r>
      <w:r w:rsidR="00E17CE7" w:rsidRPr="000D0C84">
        <w:rPr>
          <w:rFonts w:asciiTheme="majorHAnsi" w:hAnsiTheme="majorHAnsi" w:cstheme="majorHAnsi"/>
        </w:rPr>
        <w:t xml:space="preserve">parengimas yra skirtas </w:t>
      </w:r>
      <w:r w:rsidR="00E17CE7" w:rsidRPr="000D0C84">
        <w:rPr>
          <w:rFonts w:asciiTheme="majorHAnsi" w:hAnsiTheme="majorHAnsi" w:cstheme="majorHAnsi"/>
          <w:bCs/>
          <w:lang w:eastAsia="lt-LT"/>
        </w:rPr>
        <w:t xml:space="preserve">įvertinti </w:t>
      </w:r>
      <w:r w:rsidR="000D0C84" w:rsidRPr="000D0C84">
        <w:rPr>
          <w:rFonts w:asciiTheme="majorHAnsi" w:hAnsiTheme="majorHAnsi" w:cstheme="majorHAnsi"/>
          <w:bCs/>
          <w:lang w:eastAsia="lt-LT"/>
        </w:rPr>
        <w:t xml:space="preserve">technologines </w:t>
      </w:r>
      <w:r w:rsidR="00E17CE7" w:rsidRPr="000D0C84">
        <w:rPr>
          <w:rFonts w:asciiTheme="majorHAnsi" w:hAnsiTheme="majorHAnsi" w:cstheme="majorHAnsi"/>
          <w:bCs/>
          <w:lang w:eastAsia="lt-LT"/>
        </w:rPr>
        <w:t xml:space="preserve">alternatyvas ir parinkti </w:t>
      </w:r>
      <w:r w:rsidR="00E17CE7" w:rsidRPr="000D0C84">
        <w:rPr>
          <w:rFonts w:asciiTheme="majorHAnsi" w:hAnsiTheme="majorHAnsi" w:cstheme="majorHAnsi"/>
        </w:rPr>
        <w:t xml:space="preserve">vieną tinkamiausią </w:t>
      </w:r>
      <w:r w:rsidR="00E17CE7" w:rsidRPr="000D0C84">
        <w:rPr>
          <w:rFonts w:asciiTheme="majorHAnsi" w:hAnsiTheme="majorHAnsi" w:cstheme="majorHAnsi"/>
          <w:bCs/>
          <w:lang w:eastAsia="lt-LT"/>
        </w:rPr>
        <w:t>optimalų sprendinį</w:t>
      </w:r>
      <w:r w:rsidR="000D0C84" w:rsidRPr="000D0C84">
        <w:rPr>
          <w:rFonts w:asciiTheme="majorHAnsi" w:hAnsiTheme="majorHAnsi" w:cstheme="majorHAnsi"/>
          <w:bCs/>
          <w:lang w:eastAsia="lt-LT"/>
        </w:rPr>
        <w:t xml:space="preserve"> įgyvendinimui</w:t>
      </w:r>
      <w:r w:rsidR="00E17CE7" w:rsidRPr="000D0C84">
        <w:rPr>
          <w:rFonts w:asciiTheme="majorHAnsi" w:hAnsiTheme="majorHAnsi" w:cstheme="majorHAnsi"/>
          <w:bCs/>
          <w:lang w:eastAsia="lt-LT"/>
        </w:rPr>
        <w:t xml:space="preserve">. </w:t>
      </w:r>
    </w:p>
    <w:p w14:paraId="47751226" w14:textId="77777777" w:rsidR="0023183A" w:rsidRDefault="0023183A" w:rsidP="00CF074A">
      <w:pPr>
        <w:tabs>
          <w:tab w:val="left" w:pos="426"/>
        </w:tabs>
        <w:spacing w:after="0" w:line="240" w:lineRule="auto"/>
        <w:jc w:val="both"/>
        <w:rPr>
          <w:rFonts w:asciiTheme="majorHAnsi" w:hAnsiTheme="majorHAnsi" w:cstheme="majorHAnsi"/>
          <w:sz w:val="12"/>
          <w:szCs w:val="12"/>
        </w:rPr>
      </w:pPr>
    </w:p>
    <w:p w14:paraId="46D01084" w14:textId="05E9DFC5" w:rsidR="008F35D4" w:rsidRPr="00287D6D" w:rsidRDefault="008F35D4" w:rsidP="00CF074A">
      <w:pPr>
        <w:pStyle w:val="ListParagraph"/>
        <w:numPr>
          <w:ilvl w:val="1"/>
          <w:numId w:val="6"/>
        </w:numPr>
        <w:spacing w:after="0" w:line="240" w:lineRule="auto"/>
        <w:ind w:left="567" w:hanging="567"/>
        <w:jc w:val="both"/>
        <w:rPr>
          <w:rFonts w:asciiTheme="majorHAnsi" w:hAnsiTheme="majorHAnsi" w:cstheme="majorHAnsi"/>
          <w:bCs/>
        </w:rPr>
      </w:pPr>
      <w:r w:rsidRPr="00287D6D">
        <w:rPr>
          <w:rFonts w:asciiTheme="majorHAnsi" w:hAnsiTheme="majorHAnsi" w:cstheme="majorHAnsi"/>
          <w:bCs/>
        </w:rPr>
        <w:t>Bendrieji reikalavimai tiekėjui:</w:t>
      </w:r>
    </w:p>
    <w:p w14:paraId="5EA9535D" w14:textId="4DE10196" w:rsidR="009264A7" w:rsidRPr="009264A7" w:rsidRDefault="009264A7" w:rsidP="00CF074A">
      <w:pPr>
        <w:pStyle w:val="ListParagraph"/>
        <w:numPr>
          <w:ilvl w:val="2"/>
          <w:numId w:val="6"/>
        </w:numPr>
        <w:spacing w:after="0" w:line="240" w:lineRule="auto"/>
        <w:ind w:left="567" w:hanging="567"/>
        <w:jc w:val="both"/>
        <w:rPr>
          <w:rFonts w:asciiTheme="majorHAnsi" w:hAnsiTheme="majorHAnsi" w:cstheme="majorHAnsi"/>
        </w:rPr>
      </w:pPr>
      <w:r w:rsidRPr="009264A7">
        <w:rPr>
          <w:rFonts w:asciiTheme="majorHAnsi" w:eastAsia="Times New Roman" w:hAnsiTheme="majorHAnsi" w:cstheme="majorHAnsi"/>
          <w:lang w:eastAsia="lt-LT"/>
        </w:rPr>
        <w:t xml:space="preserve">Duomenis, reikalingus investicinio projekto parengimui, paslaugos teikėjas surenka pats, išskyrus </w:t>
      </w:r>
      <w:r w:rsidR="00975E7C">
        <w:rPr>
          <w:rFonts w:asciiTheme="majorHAnsi" w:eastAsia="Times New Roman" w:hAnsiTheme="majorHAnsi" w:cstheme="majorHAnsi"/>
          <w:lang w:eastAsia="lt-LT"/>
        </w:rPr>
        <w:t>t</w:t>
      </w:r>
      <w:r w:rsidRPr="009264A7">
        <w:rPr>
          <w:rFonts w:asciiTheme="majorHAnsi" w:eastAsia="Times New Roman" w:hAnsiTheme="majorHAnsi" w:cstheme="majorHAnsi"/>
          <w:lang w:eastAsia="lt-LT"/>
        </w:rPr>
        <w:t xml:space="preserve">uos atvejus, kai Pirkėjas duomenis turi </w:t>
      </w:r>
      <w:r w:rsidR="00975E7C">
        <w:rPr>
          <w:rFonts w:asciiTheme="majorHAnsi" w:eastAsia="Times New Roman" w:hAnsiTheme="majorHAnsi" w:cstheme="majorHAnsi"/>
          <w:lang w:eastAsia="lt-LT"/>
        </w:rPr>
        <w:t xml:space="preserve">pats </w:t>
      </w:r>
      <w:r w:rsidRPr="009264A7">
        <w:rPr>
          <w:rFonts w:asciiTheme="majorHAnsi" w:eastAsia="Times New Roman" w:hAnsiTheme="majorHAnsi" w:cstheme="majorHAnsi"/>
          <w:lang w:eastAsia="lt-LT"/>
        </w:rPr>
        <w:t xml:space="preserve">ir gali </w:t>
      </w:r>
      <w:r w:rsidR="00975E7C">
        <w:rPr>
          <w:rFonts w:asciiTheme="majorHAnsi" w:eastAsia="Times New Roman" w:hAnsiTheme="majorHAnsi" w:cstheme="majorHAnsi"/>
          <w:lang w:eastAsia="lt-LT"/>
        </w:rPr>
        <w:t xml:space="preserve">juos </w:t>
      </w:r>
      <w:r w:rsidRPr="009264A7">
        <w:rPr>
          <w:rFonts w:asciiTheme="majorHAnsi" w:eastAsia="Times New Roman" w:hAnsiTheme="majorHAnsi" w:cstheme="majorHAnsi"/>
          <w:lang w:eastAsia="lt-LT"/>
        </w:rPr>
        <w:t>pateikti</w:t>
      </w:r>
      <w:r w:rsidR="00975E7C">
        <w:rPr>
          <w:rFonts w:asciiTheme="majorHAnsi" w:eastAsia="Times New Roman" w:hAnsiTheme="majorHAnsi" w:cstheme="majorHAnsi"/>
          <w:lang w:eastAsia="lt-LT"/>
        </w:rPr>
        <w:t xml:space="preserve"> (pvz. techninius ir</w:t>
      </w:r>
      <w:r w:rsidR="00B51C04">
        <w:rPr>
          <w:rFonts w:asciiTheme="majorHAnsi" w:eastAsia="Times New Roman" w:hAnsiTheme="majorHAnsi" w:cstheme="majorHAnsi"/>
          <w:lang w:eastAsia="lt-LT"/>
        </w:rPr>
        <w:t>/ar</w:t>
      </w:r>
      <w:r w:rsidR="00975E7C">
        <w:rPr>
          <w:rFonts w:asciiTheme="majorHAnsi" w:eastAsia="Times New Roman" w:hAnsiTheme="majorHAnsi" w:cstheme="majorHAnsi"/>
          <w:lang w:eastAsia="lt-LT"/>
        </w:rPr>
        <w:t xml:space="preserve"> hidraulinius duomenis: </w:t>
      </w:r>
      <w:r w:rsidR="00B51C04">
        <w:rPr>
          <w:rFonts w:asciiTheme="majorHAnsi" w:eastAsia="Times New Roman" w:hAnsiTheme="majorHAnsi" w:cstheme="majorHAnsi"/>
          <w:lang w:eastAsia="lt-LT"/>
        </w:rPr>
        <w:t>e</w:t>
      </w:r>
      <w:r w:rsidR="00B51C04" w:rsidRPr="004048B8">
        <w:rPr>
          <w:rFonts w:asciiTheme="majorHAnsi" w:hAnsiTheme="majorHAnsi" w:cstheme="majorHAnsi"/>
        </w:rPr>
        <w:t xml:space="preserve">samų antrinių </w:t>
      </w:r>
      <w:proofErr w:type="spellStart"/>
      <w:r w:rsidR="00B51C04" w:rsidRPr="004048B8">
        <w:rPr>
          <w:rFonts w:asciiTheme="majorHAnsi" w:hAnsiTheme="majorHAnsi" w:cstheme="majorHAnsi"/>
        </w:rPr>
        <w:t>nusodintuvų</w:t>
      </w:r>
      <w:proofErr w:type="spellEnd"/>
      <w:r w:rsidR="00B51C04" w:rsidRPr="004048B8">
        <w:rPr>
          <w:rFonts w:asciiTheme="majorHAnsi" w:hAnsiTheme="majorHAnsi" w:cstheme="majorHAnsi"/>
        </w:rPr>
        <w:t xml:space="preserve"> ir dumblo grąžinimo sistemos brėžin</w:t>
      </w:r>
      <w:r w:rsidR="00B51C04">
        <w:rPr>
          <w:rFonts w:asciiTheme="majorHAnsi" w:hAnsiTheme="majorHAnsi" w:cstheme="majorHAnsi"/>
        </w:rPr>
        <w:t>ius</w:t>
      </w:r>
      <w:r w:rsidR="00975E7C">
        <w:rPr>
          <w:rFonts w:asciiTheme="majorHAnsi" w:eastAsia="Times New Roman" w:hAnsiTheme="majorHAnsi" w:cstheme="majorHAnsi"/>
          <w:lang w:eastAsia="lt-LT"/>
        </w:rPr>
        <w:t>,</w:t>
      </w:r>
      <w:r w:rsidR="00DB0B37">
        <w:rPr>
          <w:rFonts w:asciiTheme="majorHAnsi" w:eastAsia="Times New Roman" w:hAnsiTheme="majorHAnsi" w:cstheme="majorHAnsi"/>
          <w:lang w:eastAsia="lt-LT"/>
        </w:rPr>
        <w:t xml:space="preserve"> esamų įrenginių techninius parametrus,</w:t>
      </w:r>
      <w:r w:rsidR="00975E7C">
        <w:rPr>
          <w:rFonts w:asciiTheme="majorHAnsi" w:eastAsia="Times New Roman" w:hAnsiTheme="majorHAnsi" w:cstheme="majorHAnsi"/>
          <w:lang w:eastAsia="lt-LT"/>
        </w:rPr>
        <w:t xml:space="preserve"> išvalytų nuotekų ir/ar grąžinamo dumblo kiekius ir/ar kitus statistinius duomenis, kurie yra stebimi/kaupiami pas Pirkėją</w:t>
      </w:r>
      <w:r w:rsidR="00B51C04">
        <w:rPr>
          <w:rFonts w:asciiTheme="majorHAnsi" w:eastAsia="Times New Roman" w:hAnsiTheme="majorHAnsi" w:cstheme="majorHAnsi"/>
          <w:lang w:eastAsia="lt-LT"/>
        </w:rPr>
        <w:t xml:space="preserve"> ir kurie reikalingi investicinio projekto atlikimui</w:t>
      </w:r>
      <w:r w:rsidR="00975E7C">
        <w:rPr>
          <w:rFonts w:asciiTheme="majorHAnsi" w:eastAsia="Times New Roman" w:hAnsiTheme="majorHAnsi" w:cstheme="majorHAnsi"/>
          <w:lang w:eastAsia="lt-LT"/>
        </w:rPr>
        <w:t>).</w:t>
      </w:r>
    </w:p>
    <w:p w14:paraId="39B3BA9B" w14:textId="3163D9DA" w:rsidR="000C798D" w:rsidRPr="009264A7" w:rsidRDefault="000C798D" w:rsidP="00CF074A">
      <w:pPr>
        <w:pStyle w:val="ListParagraph"/>
        <w:numPr>
          <w:ilvl w:val="2"/>
          <w:numId w:val="6"/>
        </w:numPr>
        <w:spacing w:after="0" w:line="240" w:lineRule="auto"/>
        <w:ind w:left="567" w:hanging="567"/>
        <w:jc w:val="both"/>
        <w:rPr>
          <w:rFonts w:asciiTheme="majorHAnsi" w:hAnsiTheme="majorHAnsi" w:cstheme="majorHAnsi"/>
        </w:rPr>
      </w:pPr>
      <w:r w:rsidRPr="009264A7">
        <w:rPr>
          <w:rFonts w:asciiTheme="majorHAnsi" w:hAnsiTheme="majorHAnsi" w:cstheme="majorHAnsi"/>
          <w:bCs/>
        </w:rPr>
        <w:t>Dokumentų teikimui, leidimų ir kitos paslaugų teikimui reikalingos informacijos gavimui Pirkėjas suteiks Teikėjui įgaliojimus.</w:t>
      </w:r>
    </w:p>
    <w:p w14:paraId="2EA4BD49" w14:textId="77777777" w:rsidR="002D2A05" w:rsidRPr="002D2A05" w:rsidRDefault="00807B61" w:rsidP="00CF074A">
      <w:pPr>
        <w:pStyle w:val="ListParagraph"/>
        <w:numPr>
          <w:ilvl w:val="2"/>
          <w:numId w:val="6"/>
        </w:numPr>
        <w:spacing w:after="0" w:line="240" w:lineRule="auto"/>
        <w:ind w:left="567" w:hanging="567"/>
        <w:jc w:val="both"/>
        <w:rPr>
          <w:rFonts w:asciiTheme="majorHAnsi" w:hAnsiTheme="majorHAnsi" w:cstheme="majorHAnsi"/>
        </w:rPr>
      </w:pPr>
      <w:bookmarkStart w:id="2" w:name="_Hlk195110775"/>
      <w:r w:rsidRPr="00A77A66">
        <w:rPr>
          <w:rFonts w:asciiTheme="majorHAnsi" w:eastAsia="Times New Roman" w:hAnsiTheme="majorHAnsi" w:cstheme="majorHAnsi"/>
        </w:rPr>
        <w:t>Dokumentų rengimo eiliškumą (</w:t>
      </w:r>
      <w:proofErr w:type="spellStart"/>
      <w:r w:rsidRPr="00A77A66">
        <w:rPr>
          <w:rFonts w:asciiTheme="majorHAnsi" w:eastAsia="Times New Roman" w:hAnsiTheme="majorHAnsi" w:cstheme="majorHAnsi"/>
        </w:rPr>
        <w:t>etapiškumą</w:t>
      </w:r>
      <w:proofErr w:type="spellEnd"/>
      <w:r w:rsidRPr="00A77A66">
        <w:rPr>
          <w:rFonts w:asciiTheme="majorHAnsi" w:eastAsia="Times New Roman" w:hAnsiTheme="majorHAnsi" w:cstheme="majorHAnsi"/>
        </w:rPr>
        <w:t xml:space="preserve">) ir stadijas paslaugų </w:t>
      </w:r>
      <w:r>
        <w:rPr>
          <w:rFonts w:asciiTheme="majorHAnsi" w:eastAsia="Times New Roman" w:hAnsiTheme="majorHAnsi" w:cstheme="majorHAnsi"/>
        </w:rPr>
        <w:t>T</w:t>
      </w:r>
      <w:r w:rsidRPr="00A77A66">
        <w:rPr>
          <w:rFonts w:asciiTheme="majorHAnsi" w:eastAsia="Times New Roman" w:hAnsiTheme="majorHAnsi" w:cstheme="majorHAnsi"/>
        </w:rPr>
        <w:t>i</w:t>
      </w:r>
      <w:r>
        <w:rPr>
          <w:rFonts w:asciiTheme="majorHAnsi" w:eastAsia="Times New Roman" w:hAnsiTheme="majorHAnsi" w:cstheme="majorHAnsi"/>
        </w:rPr>
        <w:t>e</w:t>
      </w:r>
      <w:r w:rsidRPr="00A77A66">
        <w:rPr>
          <w:rFonts w:asciiTheme="majorHAnsi" w:eastAsia="Times New Roman" w:hAnsiTheme="majorHAnsi" w:cstheme="majorHAnsi"/>
        </w:rPr>
        <w:t xml:space="preserve">kėjas pasirenka savo nuožiūra ir informuoja Pirkėją </w:t>
      </w:r>
      <w:r w:rsidRPr="00837D05">
        <w:rPr>
          <w:rFonts w:asciiTheme="majorHAnsi" w:eastAsia="Times New Roman" w:hAnsiTheme="majorHAnsi" w:cstheme="majorHAnsi"/>
        </w:rPr>
        <w:t>nurodytu kontaktiniu elektroninio pašto adresu</w:t>
      </w:r>
      <w:r>
        <w:rPr>
          <w:rFonts w:asciiTheme="majorHAnsi" w:eastAsia="Times New Roman" w:hAnsiTheme="majorHAnsi" w:cstheme="majorHAnsi"/>
        </w:rPr>
        <w:t xml:space="preserve"> </w:t>
      </w:r>
      <w:r w:rsidRPr="00A77A66">
        <w:rPr>
          <w:rFonts w:asciiTheme="majorHAnsi" w:hAnsiTheme="majorHAnsi" w:cstheme="majorHAnsi"/>
        </w:rPr>
        <w:t xml:space="preserve">ne vėliau kaip </w:t>
      </w:r>
      <w:r w:rsidRPr="00A77A66">
        <w:rPr>
          <w:rFonts w:asciiTheme="majorHAnsi" w:eastAsia="Times New Roman" w:hAnsiTheme="majorHAnsi" w:cstheme="majorHAnsi"/>
        </w:rPr>
        <w:t xml:space="preserve">per </w:t>
      </w:r>
      <w:r w:rsidRPr="00A77A66">
        <w:rPr>
          <w:rFonts w:asciiTheme="majorHAnsi" w:hAnsiTheme="majorHAnsi" w:cstheme="majorHAnsi"/>
        </w:rPr>
        <w:t xml:space="preserve">5 darbo dienas </w:t>
      </w:r>
      <w:r w:rsidRPr="00A77A66">
        <w:rPr>
          <w:rFonts w:asciiTheme="majorHAnsi" w:eastAsia="Times New Roman" w:hAnsiTheme="majorHAnsi" w:cstheme="majorHAnsi"/>
        </w:rPr>
        <w:t xml:space="preserve">nuo </w:t>
      </w:r>
      <w:r w:rsidRPr="00A77A66">
        <w:rPr>
          <w:rFonts w:asciiTheme="majorHAnsi" w:hAnsiTheme="majorHAnsi" w:cstheme="majorHAnsi"/>
        </w:rPr>
        <w:t xml:space="preserve">sutarties įsigaliojimo dienos </w:t>
      </w:r>
      <w:r w:rsidRPr="00A77A66">
        <w:rPr>
          <w:rFonts w:asciiTheme="majorHAnsi" w:eastAsia="Times New Roman" w:hAnsiTheme="majorHAnsi" w:cstheme="majorHAnsi"/>
        </w:rPr>
        <w:t>pateikdamas dokumentų rengimo eigos laiko grafiką.</w:t>
      </w:r>
      <w:r w:rsidRPr="00A77A66">
        <w:rPr>
          <w:rFonts w:asciiTheme="majorHAnsi" w:eastAsia="Times New Roman" w:hAnsiTheme="majorHAnsi" w:cstheme="majorHAnsi"/>
          <w:lang w:eastAsia="lt-LT"/>
        </w:rPr>
        <w:t xml:space="preserve"> </w:t>
      </w:r>
      <w:r w:rsidRPr="00837D05">
        <w:rPr>
          <w:rFonts w:asciiTheme="majorHAnsi" w:eastAsia="Times New Roman" w:hAnsiTheme="majorHAnsi" w:cstheme="majorHAnsi"/>
          <w:lang w:eastAsia="lt-LT"/>
        </w:rPr>
        <w:t>Darbų pradžia</w:t>
      </w:r>
      <w:r>
        <w:rPr>
          <w:rFonts w:asciiTheme="majorHAnsi" w:eastAsia="Times New Roman" w:hAnsiTheme="majorHAnsi" w:cstheme="majorHAnsi"/>
          <w:lang w:eastAsia="lt-LT"/>
        </w:rPr>
        <w:t xml:space="preserve"> </w:t>
      </w:r>
      <w:r w:rsidRPr="00837D05">
        <w:rPr>
          <w:rFonts w:asciiTheme="majorHAnsi" w:eastAsia="Times New Roman" w:hAnsiTheme="majorHAnsi" w:cstheme="majorHAnsi"/>
          <w:lang w:eastAsia="lt-LT"/>
        </w:rPr>
        <w:t xml:space="preserve">ir kitos su Paslaugomis susijusios procedūros turi būti suderinamos su </w:t>
      </w:r>
      <w:r>
        <w:rPr>
          <w:rFonts w:asciiTheme="majorHAnsi" w:eastAsia="Times New Roman" w:hAnsiTheme="majorHAnsi" w:cstheme="majorHAnsi"/>
          <w:lang w:eastAsia="lt-LT"/>
        </w:rPr>
        <w:t>Pirkėju</w:t>
      </w:r>
      <w:r w:rsidRPr="00837D05">
        <w:rPr>
          <w:rFonts w:asciiTheme="majorHAnsi" w:eastAsia="Times New Roman" w:hAnsiTheme="majorHAnsi" w:cstheme="majorHAnsi"/>
          <w:lang w:eastAsia="lt-LT"/>
        </w:rPr>
        <w:t xml:space="preserve">. </w:t>
      </w:r>
      <w:r>
        <w:rPr>
          <w:rFonts w:asciiTheme="majorHAnsi" w:eastAsia="Times New Roman" w:hAnsiTheme="majorHAnsi" w:cstheme="majorHAnsi"/>
          <w:lang w:eastAsia="lt-LT"/>
        </w:rPr>
        <w:t>Dokumentų rengimo grafikas gali būti tikslinamas atsižvelgiant į motyvuotus argumentus.</w:t>
      </w:r>
    </w:p>
    <w:p w14:paraId="00C01F4E" w14:textId="03A24BF0" w:rsidR="002D2A05" w:rsidRDefault="002D2A05" w:rsidP="00CF074A">
      <w:pPr>
        <w:pStyle w:val="ListParagraph"/>
        <w:numPr>
          <w:ilvl w:val="2"/>
          <w:numId w:val="6"/>
        </w:numPr>
        <w:spacing w:after="0" w:line="240" w:lineRule="auto"/>
        <w:ind w:left="567" w:hanging="567"/>
        <w:jc w:val="both"/>
        <w:rPr>
          <w:rFonts w:asciiTheme="majorHAnsi" w:hAnsiTheme="majorHAnsi" w:cstheme="majorHAnsi"/>
        </w:rPr>
      </w:pPr>
      <w:r w:rsidRPr="002D2A05">
        <w:rPr>
          <w:rFonts w:asciiTheme="majorHAnsi" w:hAnsiTheme="majorHAnsi" w:cstheme="majorHAnsi"/>
        </w:rPr>
        <w:t xml:space="preserve">Tiekėjas, turi įvertinti visus galimus papildomus darbus, kurie </w:t>
      </w:r>
      <w:r w:rsidR="00483C16" w:rsidRPr="005974E3">
        <w:rPr>
          <w:rFonts w:asciiTheme="majorHAnsi" w:eastAsia="Times New Roman" w:hAnsiTheme="majorHAnsi" w:cstheme="majorHAnsi"/>
          <w:lang w:eastAsia="lt-LT"/>
        </w:rPr>
        <w:t>nėra konkrečiai įvardyt</w:t>
      </w:r>
      <w:r w:rsidR="00483C16">
        <w:rPr>
          <w:rFonts w:asciiTheme="majorHAnsi" w:eastAsia="Times New Roman" w:hAnsiTheme="majorHAnsi" w:cstheme="majorHAnsi"/>
          <w:lang w:eastAsia="lt-LT"/>
        </w:rPr>
        <w:t>i</w:t>
      </w:r>
      <w:r w:rsidR="00483C16" w:rsidRPr="005974E3">
        <w:rPr>
          <w:rFonts w:asciiTheme="majorHAnsi" w:eastAsia="Times New Roman" w:hAnsiTheme="majorHAnsi" w:cstheme="majorHAnsi"/>
          <w:lang w:eastAsia="lt-LT"/>
        </w:rPr>
        <w:t xml:space="preserve"> šioje techninėje </w:t>
      </w:r>
      <w:r w:rsidR="00483C16">
        <w:rPr>
          <w:rFonts w:asciiTheme="majorHAnsi" w:eastAsia="Times New Roman" w:hAnsiTheme="majorHAnsi" w:cstheme="majorHAnsi"/>
          <w:lang w:eastAsia="lt-LT"/>
        </w:rPr>
        <w:t>specifikacijoje</w:t>
      </w:r>
      <w:r w:rsidR="00483C16" w:rsidRPr="005974E3">
        <w:rPr>
          <w:rFonts w:asciiTheme="majorHAnsi" w:eastAsia="Times New Roman" w:hAnsiTheme="majorHAnsi" w:cstheme="majorHAnsi"/>
          <w:lang w:eastAsia="lt-LT"/>
        </w:rPr>
        <w:t>, tačiau kuri</w:t>
      </w:r>
      <w:r w:rsidR="00483C16">
        <w:rPr>
          <w:rFonts w:asciiTheme="majorHAnsi" w:eastAsia="Times New Roman" w:hAnsiTheme="majorHAnsi" w:cstheme="majorHAnsi"/>
          <w:lang w:eastAsia="lt-LT"/>
        </w:rPr>
        <w:t xml:space="preserve">e </w:t>
      </w:r>
      <w:r w:rsidRPr="002D2A05">
        <w:rPr>
          <w:rFonts w:asciiTheme="majorHAnsi" w:hAnsiTheme="majorHAnsi" w:cstheme="majorHAnsi"/>
        </w:rPr>
        <w:t>gali atsirasti šios techninės specifikacijos vykdomų paslaugų eigoje</w:t>
      </w:r>
      <w:r w:rsidR="00483C16">
        <w:rPr>
          <w:rFonts w:asciiTheme="majorHAnsi" w:hAnsiTheme="majorHAnsi" w:cstheme="majorHAnsi"/>
        </w:rPr>
        <w:t xml:space="preserve"> </w:t>
      </w:r>
      <w:r w:rsidR="00483C16" w:rsidRPr="00F1281E">
        <w:rPr>
          <w:rFonts w:asciiTheme="majorHAnsi" w:hAnsiTheme="majorHAnsi" w:cstheme="majorHAnsi"/>
        </w:rPr>
        <w:t xml:space="preserve">bei atlikti </w:t>
      </w:r>
      <w:r w:rsidR="00483C16" w:rsidRPr="00F1281E">
        <w:rPr>
          <w:rFonts w:asciiTheme="majorHAnsi" w:hAnsiTheme="majorHAnsi" w:cstheme="majorHAnsi"/>
        </w:rPr>
        <w:lastRenderedPageBreak/>
        <w:t xml:space="preserve">juos be papildomo apmokėjimo. Į paslaugų galutinę kainą turi būti įskaičiuotos visos Tiekėjo išlaidos ir mokesčiai, susiję su šios techninėje specifikacijoje nurodytos paslaugos vykdymu. </w:t>
      </w:r>
    </w:p>
    <w:p w14:paraId="31FDDF7C" w14:textId="77777777" w:rsidR="00807B61" w:rsidRDefault="00287D6D" w:rsidP="00CF074A">
      <w:pPr>
        <w:pStyle w:val="ListParagraph"/>
        <w:numPr>
          <w:ilvl w:val="2"/>
          <w:numId w:val="6"/>
        </w:numPr>
        <w:autoSpaceDE w:val="0"/>
        <w:autoSpaceDN w:val="0"/>
        <w:adjustRightInd w:val="0"/>
        <w:spacing w:after="0" w:line="240" w:lineRule="auto"/>
        <w:ind w:left="567" w:hanging="567"/>
        <w:jc w:val="both"/>
        <w:rPr>
          <w:rFonts w:asciiTheme="majorHAnsi" w:hAnsiTheme="majorHAnsi" w:cstheme="majorHAnsi"/>
        </w:rPr>
      </w:pPr>
      <w:r>
        <w:rPr>
          <w:rFonts w:asciiTheme="majorHAnsi" w:hAnsiTheme="majorHAnsi" w:cstheme="majorHAnsi"/>
        </w:rPr>
        <w:t>Investicinio projekto</w:t>
      </w:r>
      <w:r w:rsidR="00BF44BF" w:rsidRPr="00F1281E">
        <w:rPr>
          <w:rFonts w:asciiTheme="majorHAnsi" w:hAnsiTheme="majorHAnsi" w:cstheme="majorHAnsi"/>
        </w:rPr>
        <w:t xml:space="preserve"> rengimo metu privaloma tartis su </w:t>
      </w:r>
      <w:r w:rsidR="009C6075" w:rsidRPr="00F1281E">
        <w:rPr>
          <w:rFonts w:asciiTheme="majorHAnsi" w:hAnsiTheme="majorHAnsi" w:cstheme="majorHAnsi"/>
        </w:rPr>
        <w:t>Pirkėju</w:t>
      </w:r>
      <w:r w:rsidR="00BF44BF" w:rsidRPr="00F1281E">
        <w:rPr>
          <w:rFonts w:asciiTheme="majorHAnsi" w:hAnsiTheme="majorHAnsi" w:cstheme="majorHAnsi"/>
        </w:rPr>
        <w:t xml:space="preserve">. </w:t>
      </w:r>
      <w:bookmarkEnd w:id="2"/>
      <w:r w:rsidR="00BF44BF" w:rsidRPr="00F1281E">
        <w:rPr>
          <w:rFonts w:asciiTheme="majorHAnsi" w:hAnsiTheme="majorHAnsi" w:cstheme="majorHAnsi"/>
        </w:rPr>
        <w:t xml:space="preserve">Visi sprendiniai turi tenkinti </w:t>
      </w:r>
      <w:r w:rsidR="00796CC1" w:rsidRPr="00F1281E">
        <w:rPr>
          <w:rFonts w:asciiTheme="majorHAnsi" w:hAnsiTheme="majorHAnsi" w:cstheme="majorHAnsi"/>
        </w:rPr>
        <w:t>Pirkėjo</w:t>
      </w:r>
      <w:r w:rsidR="00BF44BF" w:rsidRPr="00F1281E">
        <w:rPr>
          <w:rFonts w:asciiTheme="majorHAnsi" w:hAnsiTheme="majorHAnsi" w:cstheme="majorHAnsi"/>
        </w:rPr>
        <w:t xml:space="preserve"> keliamus reikalavimus ir neturi prieštarauti Lietuvoje </w:t>
      </w:r>
      <w:r>
        <w:rPr>
          <w:rFonts w:asciiTheme="majorHAnsi" w:hAnsiTheme="majorHAnsi" w:cstheme="majorHAnsi"/>
        </w:rPr>
        <w:t xml:space="preserve">ir ES </w:t>
      </w:r>
      <w:r w:rsidR="00BF44BF" w:rsidRPr="00F1281E">
        <w:rPr>
          <w:rFonts w:asciiTheme="majorHAnsi" w:hAnsiTheme="majorHAnsi" w:cstheme="majorHAnsi"/>
        </w:rPr>
        <w:t xml:space="preserve">galiojančių norminių teisės aktų reikalavimams. Jei norminių teisės aktų reikalavimai yra griežtesni nei reikalaujama </w:t>
      </w:r>
      <w:r w:rsidR="009C6075" w:rsidRPr="00F1281E">
        <w:rPr>
          <w:rFonts w:asciiTheme="majorHAnsi" w:hAnsiTheme="majorHAnsi" w:cstheme="majorHAnsi"/>
        </w:rPr>
        <w:t>Pirkėjo</w:t>
      </w:r>
      <w:r w:rsidR="00BF44BF" w:rsidRPr="00F1281E">
        <w:rPr>
          <w:rFonts w:asciiTheme="majorHAnsi" w:hAnsiTheme="majorHAnsi" w:cstheme="majorHAnsi"/>
        </w:rPr>
        <w:t>, tai pripažįstama norminių teisės aktų viršenybė</w:t>
      </w:r>
      <w:r>
        <w:rPr>
          <w:rFonts w:asciiTheme="majorHAnsi" w:hAnsiTheme="majorHAnsi" w:cstheme="majorHAnsi"/>
        </w:rPr>
        <w:t>.</w:t>
      </w:r>
    </w:p>
    <w:p w14:paraId="61E23652" w14:textId="140BAAD3" w:rsidR="00807B61" w:rsidRPr="00807B61" w:rsidRDefault="00807B61" w:rsidP="00CF074A">
      <w:pPr>
        <w:pStyle w:val="ListParagraph"/>
        <w:numPr>
          <w:ilvl w:val="2"/>
          <w:numId w:val="6"/>
        </w:numPr>
        <w:autoSpaceDE w:val="0"/>
        <w:autoSpaceDN w:val="0"/>
        <w:adjustRightInd w:val="0"/>
        <w:spacing w:after="0" w:line="240" w:lineRule="auto"/>
        <w:ind w:left="567" w:hanging="567"/>
        <w:jc w:val="both"/>
        <w:rPr>
          <w:rFonts w:asciiTheme="majorHAnsi" w:hAnsiTheme="majorHAnsi" w:cstheme="majorHAnsi"/>
        </w:rPr>
      </w:pPr>
      <w:r w:rsidRPr="00807B61">
        <w:rPr>
          <w:rFonts w:asciiTheme="majorHAnsi" w:eastAsia="Times New Roman" w:hAnsiTheme="majorHAnsi" w:cstheme="majorHAnsi"/>
          <w:lang w:eastAsia="ar-SA"/>
        </w:rPr>
        <w:t>Perdavimo-priėmimo aktu perduoti − pagal sutartį atliktų visų paslaugų rezultatas, su paslauga susijusi sukurta medžiaga ir su jais susijusios teisės, įgytos vykdant sutartį, bus AB „Klaipėdos vanduo“ nuosavybė</w:t>
      </w:r>
      <w:r w:rsidRPr="00807B61">
        <w:rPr>
          <w:rFonts w:asciiTheme="majorHAnsi" w:eastAsia="Times New Roman" w:hAnsiTheme="majorHAnsi" w:cstheme="majorHAnsi"/>
          <w:bCs/>
          <w:lang w:eastAsia="ar-SA"/>
        </w:rPr>
        <w:t xml:space="preserve">, kurią ji gali naudoti, publikuoti, disponuoti kaip mano esant tinkama ir be jokių apribojimų. Paslaugų teikėjas </w:t>
      </w:r>
      <w:r w:rsidRPr="00807B61">
        <w:rPr>
          <w:rFonts w:asciiTheme="majorHAnsi" w:eastAsia="Times New Roman" w:hAnsiTheme="majorHAnsi" w:cstheme="majorHAnsi"/>
          <w:lang w:eastAsia="ar-SA"/>
        </w:rPr>
        <w:t>disponuoti sutarties vykdymo metu sukurtais visų paslaugų rezultatais gali tik gavęs rašytinį AB „Klaipėdos vanduo“ sutikimą.</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70387" w14:paraId="2AA72172" w14:textId="77777777" w:rsidTr="00235F1B">
        <w:tc>
          <w:tcPr>
            <w:tcW w:w="9607" w:type="dxa"/>
          </w:tcPr>
          <w:p w14:paraId="5E6D857E" w14:textId="60B02116" w:rsidR="00D7625E" w:rsidRPr="00370387" w:rsidRDefault="00D7625E" w:rsidP="00CF074A">
            <w:pPr>
              <w:pStyle w:val="ListParagraph"/>
              <w:numPr>
                <w:ilvl w:val="0"/>
                <w:numId w:val="6"/>
              </w:numPr>
              <w:rPr>
                <w:rFonts w:asciiTheme="majorHAnsi" w:hAnsiTheme="majorHAnsi" w:cstheme="majorHAnsi"/>
              </w:rPr>
            </w:pPr>
            <w:bookmarkStart w:id="3" w:name="_Hlk134174678"/>
            <w:r w:rsidRPr="00370387">
              <w:rPr>
                <w:rFonts w:asciiTheme="majorHAnsi" w:hAnsiTheme="majorHAnsi" w:cstheme="majorHAnsi"/>
              </w:rPr>
              <w:t>PIRKIMO OBJEKTAS</w:t>
            </w:r>
          </w:p>
        </w:tc>
      </w:tr>
    </w:tbl>
    <w:tbl>
      <w:tblPr>
        <w:tblStyle w:val="TableGrid1"/>
        <w:tblW w:w="9351" w:type="dxa"/>
        <w:jc w:val="center"/>
        <w:tblLayout w:type="fixed"/>
        <w:tblLook w:val="04A0" w:firstRow="1" w:lastRow="0" w:firstColumn="1" w:lastColumn="0" w:noHBand="0" w:noVBand="1"/>
      </w:tblPr>
      <w:tblGrid>
        <w:gridCol w:w="846"/>
        <w:gridCol w:w="1843"/>
        <w:gridCol w:w="6662"/>
      </w:tblGrid>
      <w:tr w:rsidR="00EA668B" w:rsidRPr="008B003E" w14:paraId="4C2BC690" w14:textId="77777777" w:rsidTr="00F33840">
        <w:trPr>
          <w:trHeight w:val="276"/>
          <w:jc w:val="center"/>
        </w:trPr>
        <w:tc>
          <w:tcPr>
            <w:tcW w:w="2689" w:type="dxa"/>
            <w:gridSpan w:val="2"/>
            <w:vAlign w:val="center"/>
          </w:tcPr>
          <w:bookmarkEnd w:id="3"/>
          <w:p w14:paraId="3D9CEC4A" w14:textId="4C48098F" w:rsidR="00EA668B" w:rsidRPr="008B003E" w:rsidRDefault="00EA668B" w:rsidP="00CF074A">
            <w:pPr>
              <w:rPr>
                <w:rFonts w:asciiTheme="majorHAnsi" w:hAnsiTheme="majorHAnsi" w:cstheme="majorHAnsi"/>
                <w:b/>
                <w:bCs/>
                <w:i/>
                <w:color w:val="000000" w:themeColor="text1"/>
              </w:rPr>
            </w:pPr>
            <w:r w:rsidRPr="008B003E">
              <w:rPr>
                <w:rFonts w:asciiTheme="majorHAnsi" w:hAnsiTheme="majorHAnsi" w:cstheme="majorHAnsi"/>
                <w:b/>
                <w:bCs/>
                <w:i/>
                <w:color w:val="000000" w:themeColor="text1"/>
              </w:rPr>
              <w:t>Pirkimo objekto pavadinimas</w:t>
            </w:r>
          </w:p>
        </w:tc>
        <w:tc>
          <w:tcPr>
            <w:tcW w:w="6662" w:type="dxa"/>
            <w:vAlign w:val="center"/>
          </w:tcPr>
          <w:p w14:paraId="48219A5D" w14:textId="0EB8AB81" w:rsidR="00281D16" w:rsidRPr="000D0C84" w:rsidRDefault="000D0C84" w:rsidP="00CF074A">
            <w:pPr>
              <w:jc w:val="both"/>
              <w:rPr>
                <w:rFonts w:ascii="Calibri Light" w:hAnsi="Calibri Light" w:cs="Calibri Light"/>
                <w:b/>
                <w:bCs/>
                <w:iCs/>
              </w:rPr>
            </w:pPr>
            <w:bookmarkStart w:id="4" w:name="_Hlk210572938"/>
            <w:r w:rsidRPr="000D0C84">
              <w:rPr>
                <w:rFonts w:ascii="Calibri Light" w:hAnsi="Calibri Light" w:cs="Calibri Light"/>
                <w:b/>
                <w:bCs/>
              </w:rPr>
              <w:t xml:space="preserve">Antrinių </w:t>
            </w:r>
            <w:proofErr w:type="spellStart"/>
            <w:r w:rsidRPr="000D0C84">
              <w:rPr>
                <w:rFonts w:ascii="Calibri Light" w:hAnsi="Calibri Light" w:cs="Calibri Light"/>
                <w:b/>
                <w:bCs/>
              </w:rPr>
              <w:t>nusodintuvų</w:t>
            </w:r>
            <w:proofErr w:type="spellEnd"/>
            <w:r w:rsidRPr="000D0C84">
              <w:rPr>
                <w:rFonts w:ascii="Calibri Light" w:hAnsi="Calibri Light" w:cs="Calibri Light"/>
                <w:b/>
                <w:bCs/>
              </w:rPr>
              <w:t xml:space="preserve"> </w:t>
            </w:r>
            <w:r w:rsidR="00602B8C">
              <w:rPr>
                <w:rFonts w:ascii="Calibri Light" w:hAnsi="Calibri Light" w:cs="Calibri Light"/>
                <w:b/>
                <w:bCs/>
              </w:rPr>
              <w:t>atnaujinimo (</w:t>
            </w:r>
            <w:r w:rsidRPr="000D0C84">
              <w:rPr>
                <w:rFonts w:ascii="Calibri Light" w:hAnsi="Calibri Light" w:cs="Calibri Light"/>
                <w:b/>
                <w:bCs/>
              </w:rPr>
              <w:t xml:space="preserve">dumblo grąžinimo sistemos </w:t>
            </w:r>
            <w:bookmarkEnd w:id="4"/>
            <w:r w:rsidRPr="000D0C84">
              <w:rPr>
                <w:rFonts w:ascii="Calibri Light" w:hAnsi="Calibri Light" w:cs="Calibri Light"/>
                <w:b/>
                <w:bCs/>
              </w:rPr>
              <w:t>optimizavimo, perdarymo ir besisukančio tilto konstrukcijos keitimo</w:t>
            </w:r>
            <w:r w:rsidR="00602B8C">
              <w:rPr>
                <w:rFonts w:ascii="Calibri Light" w:hAnsi="Calibri Light" w:cs="Calibri Light"/>
                <w:b/>
                <w:bCs/>
              </w:rPr>
              <w:t xml:space="preserve">) </w:t>
            </w:r>
            <w:r w:rsidRPr="000D0C84">
              <w:rPr>
                <w:rFonts w:ascii="Calibri Light" w:hAnsi="Calibri Light" w:cs="Calibri Light"/>
                <w:b/>
                <w:bCs/>
              </w:rPr>
              <w:t>galimybių studijos atlikimas</w:t>
            </w:r>
          </w:p>
        </w:tc>
      </w:tr>
      <w:tr w:rsidR="000D0C84" w:rsidRPr="000D0C84" w14:paraId="690188DA" w14:textId="77777777" w:rsidTr="00F33840">
        <w:trPr>
          <w:trHeight w:val="276"/>
          <w:jc w:val="center"/>
        </w:trPr>
        <w:tc>
          <w:tcPr>
            <w:tcW w:w="2689" w:type="dxa"/>
            <w:gridSpan w:val="2"/>
            <w:vAlign w:val="center"/>
          </w:tcPr>
          <w:p w14:paraId="7C1B2D58" w14:textId="595E6E2B" w:rsidR="000D0C84" w:rsidRPr="000D0C84" w:rsidRDefault="000D0C84" w:rsidP="00CF074A">
            <w:pPr>
              <w:rPr>
                <w:rFonts w:asciiTheme="majorHAnsi" w:hAnsiTheme="majorHAnsi" w:cstheme="majorHAnsi"/>
                <w:b/>
                <w:bCs/>
                <w:i/>
                <w:color w:val="000000" w:themeColor="text1"/>
              </w:rPr>
            </w:pPr>
            <w:r w:rsidRPr="000D0C84">
              <w:rPr>
                <w:rFonts w:asciiTheme="majorHAnsi" w:hAnsiTheme="majorHAnsi" w:cstheme="majorHAnsi"/>
                <w:b/>
                <w:bCs/>
                <w:i/>
                <w:color w:val="000000" w:themeColor="text1"/>
              </w:rPr>
              <w:t>Pirkimo tikslas</w:t>
            </w:r>
          </w:p>
        </w:tc>
        <w:tc>
          <w:tcPr>
            <w:tcW w:w="6662" w:type="dxa"/>
            <w:vAlign w:val="center"/>
          </w:tcPr>
          <w:p w14:paraId="5F4723D6" w14:textId="304365C5" w:rsidR="000D0C84" w:rsidRPr="000D0C84" w:rsidRDefault="000D0C84" w:rsidP="00CF074A">
            <w:pPr>
              <w:jc w:val="both"/>
              <w:rPr>
                <w:rFonts w:asciiTheme="majorHAnsi" w:hAnsiTheme="majorHAnsi" w:cstheme="majorHAnsi"/>
              </w:rPr>
            </w:pPr>
            <w:r w:rsidRPr="000D0C84">
              <w:rPr>
                <w:rFonts w:asciiTheme="majorHAnsi" w:hAnsiTheme="majorHAnsi" w:cstheme="majorHAnsi"/>
              </w:rPr>
              <w:t xml:space="preserve">Pirkimo tikslas – parengti išsamią galimybių studiją, kurioje būtų įvertintos (bet neapsiribojant tik jomis) </w:t>
            </w:r>
            <w:r w:rsidR="00B51C04" w:rsidRPr="000D0C84">
              <w:rPr>
                <w:rFonts w:asciiTheme="majorHAnsi" w:hAnsiTheme="majorHAnsi" w:cstheme="majorHAnsi"/>
              </w:rPr>
              <w:t xml:space="preserve">ne mažiau kaip </w:t>
            </w:r>
            <w:r w:rsidR="00B51C04">
              <w:rPr>
                <w:rFonts w:asciiTheme="majorHAnsi" w:hAnsiTheme="majorHAnsi" w:cstheme="majorHAnsi"/>
              </w:rPr>
              <w:t>2</w:t>
            </w:r>
            <w:r w:rsidR="00B51C04" w:rsidRPr="000D0C84">
              <w:rPr>
                <w:rFonts w:asciiTheme="majorHAnsi" w:hAnsiTheme="majorHAnsi" w:cstheme="majorHAnsi"/>
              </w:rPr>
              <w:t xml:space="preserve"> (</w:t>
            </w:r>
            <w:r w:rsidR="00B51C04">
              <w:rPr>
                <w:rFonts w:asciiTheme="majorHAnsi" w:hAnsiTheme="majorHAnsi" w:cstheme="majorHAnsi"/>
              </w:rPr>
              <w:t>dvi</w:t>
            </w:r>
            <w:r w:rsidR="00B51C04" w:rsidRPr="000D0C84">
              <w:rPr>
                <w:rFonts w:asciiTheme="majorHAnsi" w:hAnsiTheme="majorHAnsi" w:cstheme="majorHAnsi"/>
              </w:rPr>
              <w:t xml:space="preserve">) </w:t>
            </w:r>
            <w:r w:rsidR="00096D2B" w:rsidRPr="00096D2B">
              <w:rPr>
                <w:rFonts w:ascii="Calibri Light" w:hAnsi="Calibri Light" w:cs="Calibri Light"/>
                <w:i/>
                <w:iCs/>
              </w:rPr>
              <w:t xml:space="preserve">antrinių </w:t>
            </w:r>
            <w:proofErr w:type="spellStart"/>
            <w:r w:rsidR="00096D2B" w:rsidRPr="00096D2B">
              <w:rPr>
                <w:rFonts w:ascii="Calibri Light" w:hAnsi="Calibri Light" w:cs="Calibri Light"/>
                <w:i/>
                <w:iCs/>
              </w:rPr>
              <w:t>nusodintuvų</w:t>
            </w:r>
            <w:proofErr w:type="spellEnd"/>
            <w:r w:rsidR="00096D2B" w:rsidRPr="00096D2B">
              <w:rPr>
                <w:rFonts w:ascii="Calibri Light" w:hAnsi="Calibri Light" w:cs="Calibri Light"/>
                <w:i/>
                <w:iCs/>
              </w:rPr>
              <w:t xml:space="preserve"> dumblo grąžinimo sistemos atnaujinimo </w:t>
            </w:r>
            <w:r w:rsidRPr="000D0C84">
              <w:rPr>
                <w:rFonts w:asciiTheme="majorHAnsi" w:hAnsiTheme="majorHAnsi" w:cstheme="majorHAnsi"/>
              </w:rPr>
              <w:t>galimybės</w:t>
            </w:r>
            <w:r w:rsidR="00B51C04">
              <w:rPr>
                <w:rFonts w:asciiTheme="majorHAnsi" w:hAnsiTheme="majorHAnsi" w:cstheme="majorHAnsi"/>
              </w:rPr>
              <w:t>, pvz.</w:t>
            </w:r>
          </w:p>
          <w:p w14:paraId="32E1501A" w14:textId="2B0EDCC1" w:rsidR="000D0C84" w:rsidRPr="002D70DD" w:rsidRDefault="000D0C84" w:rsidP="00CF074A">
            <w:pPr>
              <w:pStyle w:val="ListParagraph"/>
              <w:numPr>
                <w:ilvl w:val="0"/>
                <w:numId w:val="49"/>
              </w:numPr>
              <w:tabs>
                <w:tab w:val="left" w:pos="376"/>
              </w:tabs>
              <w:ind w:left="31" w:firstLine="0"/>
              <w:jc w:val="both"/>
              <w:rPr>
                <w:rFonts w:asciiTheme="majorHAnsi" w:hAnsiTheme="majorHAnsi" w:cstheme="majorHAnsi"/>
              </w:rPr>
            </w:pPr>
            <w:r w:rsidRPr="002D70DD">
              <w:rPr>
                <w:rFonts w:asciiTheme="majorHAnsi" w:hAnsiTheme="majorHAnsi" w:cstheme="majorHAnsi"/>
              </w:rPr>
              <w:t xml:space="preserve">Antrinių </w:t>
            </w:r>
            <w:proofErr w:type="spellStart"/>
            <w:r w:rsidRPr="002D70DD">
              <w:rPr>
                <w:rFonts w:asciiTheme="majorHAnsi" w:hAnsiTheme="majorHAnsi" w:cstheme="majorHAnsi"/>
              </w:rPr>
              <w:t>nusodintuvų</w:t>
            </w:r>
            <w:proofErr w:type="spellEnd"/>
            <w:r w:rsidRPr="002D70DD">
              <w:rPr>
                <w:rFonts w:asciiTheme="majorHAnsi" w:hAnsiTheme="majorHAnsi" w:cstheme="majorHAnsi"/>
              </w:rPr>
              <w:t xml:space="preserve"> dumblo grąžinimo sistemos optimizavimas;</w:t>
            </w:r>
            <w:r w:rsidRPr="002D70DD">
              <w:rPr>
                <w:rFonts w:asciiTheme="majorHAnsi" w:hAnsiTheme="majorHAnsi" w:cstheme="majorHAnsi"/>
              </w:rPr>
              <w:br/>
              <w:t>2)</w:t>
            </w:r>
            <w:r w:rsidR="00096D2B">
              <w:rPr>
                <w:rFonts w:asciiTheme="majorHAnsi" w:hAnsiTheme="majorHAnsi" w:cstheme="majorHAnsi"/>
              </w:rPr>
              <w:t xml:space="preserve"> </w:t>
            </w:r>
            <w:r w:rsidRPr="002D70DD">
              <w:rPr>
                <w:rFonts w:asciiTheme="majorHAnsi" w:hAnsiTheme="majorHAnsi" w:cstheme="majorHAnsi"/>
              </w:rPr>
              <w:t xml:space="preserve">Antrinių </w:t>
            </w:r>
            <w:proofErr w:type="spellStart"/>
            <w:r w:rsidRPr="002D70DD">
              <w:rPr>
                <w:rFonts w:asciiTheme="majorHAnsi" w:hAnsiTheme="majorHAnsi" w:cstheme="majorHAnsi"/>
              </w:rPr>
              <w:t>nusodintuvų</w:t>
            </w:r>
            <w:proofErr w:type="spellEnd"/>
            <w:r w:rsidRPr="002D70DD">
              <w:rPr>
                <w:rFonts w:asciiTheme="majorHAnsi" w:hAnsiTheme="majorHAnsi" w:cstheme="majorHAnsi"/>
              </w:rPr>
              <w:t xml:space="preserve"> dumblo grąžinimo sistemos perdarymas;</w:t>
            </w:r>
            <w:r w:rsidRPr="002D70DD">
              <w:rPr>
                <w:rFonts w:asciiTheme="majorHAnsi" w:hAnsiTheme="majorHAnsi" w:cstheme="majorHAnsi"/>
              </w:rPr>
              <w:br/>
              <w:t xml:space="preserve">3) </w:t>
            </w:r>
            <w:r w:rsidR="00096D2B">
              <w:rPr>
                <w:rFonts w:asciiTheme="majorHAnsi" w:hAnsiTheme="majorHAnsi" w:cstheme="majorHAnsi"/>
              </w:rPr>
              <w:t xml:space="preserve">  </w:t>
            </w:r>
            <w:r w:rsidRPr="002D70DD">
              <w:rPr>
                <w:rFonts w:asciiTheme="majorHAnsi" w:hAnsiTheme="majorHAnsi" w:cstheme="majorHAnsi"/>
              </w:rPr>
              <w:t xml:space="preserve">Antrinių </w:t>
            </w:r>
            <w:proofErr w:type="spellStart"/>
            <w:r w:rsidRPr="002D70DD">
              <w:rPr>
                <w:rFonts w:asciiTheme="majorHAnsi" w:hAnsiTheme="majorHAnsi" w:cstheme="majorHAnsi"/>
              </w:rPr>
              <w:t>nusodintuvų</w:t>
            </w:r>
            <w:proofErr w:type="spellEnd"/>
            <w:r w:rsidRPr="002D70DD">
              <w:rPr>
                <w:rFonts w:asciiTheme="majorHAnsi" w:hAnsiTheme="majorHAnsi" w:cstheme="majorHAnsi"/>
              </w:rPr>
              <w:t xml:space="preserve"> besisukančio tilto konstrukcijos keitimas.</w:t>
            </w:r>
          </w:p>
          <w:p w14:paraId="39A77A09" w14:textId="7F4FFD67" w:rsidR="002D70DD" w:rsidRPr="002D70DD" w:rsidRDefault="002D70DD" w:rsidP="00CF074A">
            <w:pPr>
              <w:jc w:val="both"/>
              <w:rPr>
                <w:rFonts w:asciiTheme="majorHAnsi" w:hAnsiTheme="majorHAnsi" w:cstheme="majorHAnsi"/>
              </w:rPr>
            </w:pPr>
            <w:r w:rsidRPr="00096D2B">
              <w:rPr>
                <w:rFonts w:asciiTheme="majorHAnsi" w:hAnsiTheme="majorHAnsi" w:cstheme="majorHAnsi"/>
              </w:rPr>
              <w:t>Po atlikto</w:t>
            </w:r>
            <w:r w:rsidR="004048B8" w:rsidRPr="00096D2B">
              <w:rPr>
                <w:rFonts w:asciiTheme="majorHAnsi" w:hAnsiTheme="majorHAnsi" w:cstheme="majorHAnsi"/>
              </w:rPr>
              <w:t>s analizės ir technologinio /</w:t>
            </w:r>
            <w:r w:rsidR="00D73E78">
              <w:rPr>
                <w:rFonts w:asciiTheme="majorHAnsi" w:hAnsiTheme="majorHAnsi" w:cstheme="majorHAnsi"/>
              </w:rPr>
              <w:t>mechaninio</w:t>
            </w:r>
            <w:r w:rsidR="004048B8" w:rsidRPr="00096D2B">
              <w:rPr>
                <w:rFonts w:asciiTheme="majorHAnsi" w:hAnsiTheme="majorHAnsi" w:cstheme="majorHAnsi"/>
              </w:rPr>
              <w:t xml:space="preserve"> inžinerinio</w:t>
            </w:r>
            <w:r w:rsidRPr="00096D2B">
              <w:rPr>
                <w:rFonts w:asciiTheme="majorHAnsi" w:hAnsiTheme="majorHAnsi" w:cstheme="majorHAnsi"/>
              </w:rPr>
              <w:t xml:space="preserve"> vertinimo </w:t>
            </w:r>
            <w:r w:rsidR="00096D2B" w:rsidRPr="00096D2B">
              <w:rPr>
                <w:rFonts w:asciiTheme="majorHAnsi" w:hAnsiTheme="majorHAnsi" w:cstheme="majorHAnsi"/>
              </w:rPr>
              <w:t xml:space="preserve">pateikus argumentuotą pagrindimą </w:t>
            </w:r>
            <w:r w:rsidRPr="00096D2B">
              <w:rPr>
                <w:rFonts w:asciiTheme="majorHAnsi" w:hAnsiTheme="majorHAnsi" w:cstheme="majorHAnsi"/>
              </w:rPr>
              <w:t>Tiekėjas gali šias alternatyvas patikslinti/pakoreguoti/pakeisti</w:t>
            </w:r>
            <w:r w:rsidR="004048B8" w:rsidRPr="00096D2B">
              <w:rPr>
                <w:rFonts w:asciiTheme="majorHAnsi" w:hAnsiTheme="majorHAnsi" w:cstheme="majorHAnsi"/>
              </w:rPr>
              <w:t xml:space="preserve"> (jei reikia);</w:t>
            </w:r>
          </w:p>
        </w:tc>
      </w:tr>
      <w:tr w:rsidR="00EA668B" w:rsidRPr="008B003E" w14:paraId="6593DAE1" w14:textId="77777777" w:rsidTr="00F33840">
        <w:trPr>
          <w:trHeight w:val="267"/>
          <w:jc w:val="center"/>
        </w:trPr>
        <w:tc>
          <w:tcPr>
            <w:tcW w:w="2689" w:type="dxa"/>
            <w:gridSpan w:val="2"/>
            <w:vAlign w:val="center"/>
          </w:tcPr>
          <w:p w14:paraId="036DAB0F" w14:textId="68268385" w:rsidR="00EA668B" w:rsidRPr="008B003E" w:rsidRDefault="00EA668B" w:rsidP="00CF074A">
            <w:pPr>
              <w:rPr>
                <w:rFonts w:asciiTheme="majorHAnsi" w:hAnsiTheme="majorHAnsi" w:cstheme="majorHAnsi"/>
                <w:b/>
                <w:i/>
              </w:rPr>
            </w:pPr>
            <w:r w:rsidRPr="008B003E">
              <w:rPr>
                <w:rFonts w:asciiTheme="majorHAnsi" w:hAnsiTheme="majorHAnsi" w:cstheme="majorHAnsi"/>
                <w:b/>
                <w:i/>
              </w:rPr>
              <w:t>Paslaugų teikimo terminas</w:t>
            </w:r>
          </w:p>
        </w:tc>
        <w:tc>
          <w:tcPr>
            <w:tcW w:w="6662" w:type="dxa"/>
            <w:vAlign w:val="center"/>
          </w:tcPr>
          <w:p w14:paraId="3E8F86B6" w14:textId="77777777" w:rsidR="00CF074A" w:rsidRDefault="000D0C84" w:rsidP="00CF074A">
            <w:pPr>
              <w:jc w:val="both"/>
              <w:rPr>
                <w:rFonts w:asciiTheme="majorHAnsi" w:hAnsiTheme="majorHAnsi" w:cstheme="majorHAnsi"/>
              </w:rPr>
            </w:pPr>
            <w:r w:rsidRPr="000D0C84">
              <w:rPr>
                <w:rFonts w:asciiTheme="majorHAnsi" w:hAnsiTheme="majorHAnsi" w:cstheme="majorHAnsi"/>
              </w:rPr>
              <w:t>Bendras galimybių studijos atlikimo terminas – 3 mėn. nuo sutarties pasirašymo. Darbus numatoma vykdyti dviem etapais:</w:t>
            </w:r>
          </w:p>
          <w:p w14:paraId="7F2CCCB2" w14:textId="232FD53A" w:rsidR="000D0C84" w:rsidRPr="000D0C84" w:rsidRDefault="000D0C84" w:rsidP="00CF074A">
            <w:pPr>
              <w:rPr>
                <w:rFonts w:asciiTheme="majorHAnsi" w:hAnsiTheme="majorHAnsi" w:cstheme="majorHAnsi"/>
              </w:rPr>
            </w:pPr>
            <w:r w:rsidRPr="000D0C84">
              <w:rPr>
                <w:rFonts w:asciiTheme="majorHAnsi" w:hAnsiTheme="majorHAnsi" w:cstheme="majorHAnsi"/>
                <w:b/>
                <w:bCs/>
              </w:rPr>
              <w:t>1 etapas</w:t>
            </w:r>
            <w:r w:rsidRPr="000D0C84">
              <w:rPr>
                <w:rFonts w:asciiTheme="majorHAnsi" w:hAnsiTheme="majorHAnsi" w:cstheme="majorHAnsi"/>
              </w:rPr>
              <w:t xml:space="preserve"> (iki 1 mėn.):</w:t>
            </w:r>
            <w:r w:rsidRPr="000D0C84">
              <w:rPr>
                <w:rFonts w:asciiTheme="majorHAnsi" w:hAnsiTheme="majorHAnsi" w:cstheme="majorHAnsi"/>
              </w:rPr>
              <w:br/>
              <w:t>• Esamos būklės analizė;</w:t>
            </w:r>
            <w:r w:rsidRPr="000D0C84">
              <w:rPr>
                <w:rFonts w:asciiTheme="majorHAnsi" w:hAnsiTheme="majorHAnsi" w:cstheme="majorHAnsi"/>
              </w:rPr>
              <w:br/>
              <w:t>• Duomenų surinkimas;</w:t>
            </w:r>
            <w:r w:rsidRPr="000D0C84">
              <w:rPr>
                <w:rFonts w:asciiTheme="majorHAnsi" w:hAnsiTheme="majorHAnsi" w:cstheme="majorHAnsi"/>
              </w:rPr>
              <w:br/>
              <w:t>• Pirminių sprendinių nustatymas.</w:t>
            </w:r>
            <w:r w:rsidRPr="000D0C84">
              <w:rPr>
                <w:rFonts w:asciiTheme="majorHAnsi" w:hAnsiTheme="majorHAnsi" w:cstheme="majorHAnsi"/>
              </w:rPr>
              <w:br/>
            </w:r>
            <w:r w:rsidRPr="000D0C84">
              <w:rPr>
                <w:rFonts w:asciiTheme="majorHAnsi" w:hAnsiTheme="majorHAnsi" w:cstheme="majorHAnsi"/>
                <w:b/>
                <w:bCs/>
              </w:rPr>
              <w:t>2 etapas</w:t>
            </w:r>
            <w:r w:rsidRPr="000D0C84">
              <w:rPr>
                <w:rFonts w:asciiTheme="majorHAnsi" w:hAnsiTheme="majorHAnsi" w:cstheme="majorHAnsi"/>
              </w:rPr>
              <w:t xml:space="preserve"> ( iki 2 mėn.):</w:t>
            </w:r>
            <w:r w:rsidRPr="000D0C84">
              <w:rPr>
                <w:rFonts w:asciiTheme="majorHAnsi" w:hAnsiTheme="majorHAnsi" w:cstheme="majorHAnsi"/>
              </w:rPr>
              <w:br/>
              <w:t>• Alternatyvų analizė ir atranka;</w:t>
            </w:r>
            <w:r w:rsidRPr="000D0C84">
              <w:rPr>
                <w:rFonts w:asciiTheme="majorHAnsi" w:hAnsiTheme="majorHAnsi" w:cstheme="majorHAnsi"/>
              </w:rPr>
              <w:br/>
              <w:t>• Galutinės studijos parengimas;</w:t>
            </w:r>
            <w:r w:rsidRPr="000D0C84">
              <w:rPr>
                <w:rFonts w:asciiTheme="majorHAnsi" w:hAnsiTheme="majorHAnsi" w:cstheme="majorHAnsi"/>
              </w:rPr>
              <w:br/>
              <w:t>• Techninės specifikacijos rangos darbams parengimas;</w:t>
            </w:r>
            <w:r w:rsidRPr="000D0C84">
              <w:rPr>
                <w:rFonts w:asciiTheme="majorHAnsi" w:hAnsiTheme="majorHAnsi" w:cstheme="majorHAnsi"/>
              </w:rPr>
              <w:br/>
              <w:t>• Pristatymas nuotoliniu būdu.</w:t>
            </w:r>
          </w:p>
          <w:p w14:paraId="50EFAA18" w14:textId="6525014F" w:rsidR="006119C6" w:rsidRPr="000D0C84" w:rsidRDefault="00807B61" w:rsidP="00CF074A">
            <w:pPr>
              <w:jc w:val="both"/>
              <w:rPr>
                <w:rFonts w:asciiTheme="majorHAnsi" w:hAnsiTheme="majorHAnsi" w:cstheme="majorHAnsi"/>
                <w:iCs/>
                <w:lang w:eastAsia="lt-LT"/>
              </w:rPr>
            </w:pPr>
            <w:r w:rsidRPr="000D0C84">
              <w:rPr>
                <w:rFonts w:asciiTheme="majorHAnsi" w:hAnsiTheme="majorHAnsi" w:cstheme="majorHAnsi"/>
                <w:iCs/>
                <w:lang w:eastAsia="lt-LT"/>
              </w:rPr>
              <w:t xml:space="preserve">Paslaugų įvykdymo terminas gali būti pratęstas </w:t>
            </w:r>
            <w:r w:rsidR="0079177F" w:rsidRPr="000D0C84">
              <w:rPr>
                <w:rFonts w:asciiTheme="majorHAnsi" w:hAnsiTheme="majorHAnsi" w:cstheme="majorHAnsi"/>
                <w:iCs/>
                <w:lang w:eastAsia="lt-LT"/>
              </w:rPr>
              <w:t xml:space="preserve">2 kartus ne ilgiau kaip 1 (vieno) mėn. laikotarpiui </w:t>
            </w:r>
            <w:r w:rsidRPr="000D0C84">
              <w:rPr>
                <w:rFonts w:asciiTheme="majorHAnsi" w:hAnsiTheme="majorHAnsi" w:cstheme="majorHAnsi"/>
                <w:iCs/>
                <w:lang w:eastAsia="lt-LT"/>
              </w:rPr>
              <w:t>dėl ne nuo paslaugų teikėjo priklausančių aplinkybių</w:t>
            </w:r>
            <w:r w:rsidR="0079177F" w:rsidRPr="000D0C84">
              <w:rPr>
                <w:rFonts w:asciiTheme="majorHAnsi" w:hAnsiTheme="majorHAnsi" w:cstheme="majorHAnsi"/>
                <w:iCs/>
                <w:lang w:eastAsia="lt-LT"/>
              </w:rPr>
              <w:t>.</w:t>
            </w:r>
          </w:p>
          <w:p w14:paraId="2148167F" w14:textId="32AA9110" w:rsidR="00281D16" w:rsidRPr="000D0C84" w:rsidRDefault="008B0B23" w:rsidP="00CF074A">
            <w:pPr>
              <w:tabs>
                <w:tab w:val="left" w:pos="142"/>
                <w:tab w:val="left" w:pos="851"/>
              </w:tabs>
              <w:jc w:val="both"/>
              <w:rPr>
                <w:rFonts w:asciiTheme="majorHAnsi" w:eastAsia="Calibri" w:hAnsiTheme="majorHAnsi" w:cstheme="majorHAnsi"/>
                <w:kern w:val="3"/>
              </w:rPr>
            </w:pPr>
            <w:r w:rsidRPr="000D0C84">
              <w:rPr>
                <w:rFonts w:asciiTheme="majorHAnsi" w:hAnsiTheme="majorHAnsi" w:cstheme="majorHAnsi"/>
              </w:rPr>
              <w:t xml:space="preserve">Tiekėjas </w:t>
            </w:r>
            <w:r w:rsidRPr="000D0C84">
              <w:rPr>
                <w:rFonts w:asciiTheme="majorHAnsi" w:eastAsia="Calibri" w:hAnsiTheme="majorHAnsi" w:cstheme="majorHAnsi"/>
                <w:kern w:val="3"/>
              </w:rPr>
              <w:t xml:space="preserve">per </w:t>
            </w:r>
            <w:r w:rsidR="00807B61" w:rsidRPr="000D0C84">
              <w:rPr>
                <w:rFonts w:asciiTheme="majorHAnsi" w:eastAsia="Calibri" w:hAnsiTheme="majorHAnsi" w:cstheme="majorHAnsi"/>
                <w:kern w:val="3"/>
              </w:rPr>
              <w:t>5 d.</w:t>
            </w:r>
            <w:r w:rsidRPr="000D0C84">
              <w:rPr>
                <w:rFonts w:asciiTheme="majorHAnsi" w:eastAsia="Calibri" w:hAnsiTheme="majorHAnsi" w:cstheme="majorHAnsi"/>
                <w:kern w:val="3"/>
              </w:rPr>
              <w:t xml:space="preserve"> d. nuo Sutarties įsigaliojimo dienos </w:t>
            </w:r>
            <w:r w:rsidRPr="000D0C84">
              <w:rPr>
                <w:rFonts w:asciiTheme="majorHAnsi" w:hAnsiTheme="majorHAnsi" w:cstheme="majorHAnsi"/>
              </w:rPr>
              <w:t xml:space="preserve">privalės pateikti ir suderinti su Pirkėju </w:t>
            </w:r>
            <w:r w:rsidR="004F12F7" w:rsidRPr="000D0C84">
              <w:rPr>
                <w:rFonts w:asciiTheme="majorHAnsi" w:hAnsiTheme="majorHAnsi" w:cstheme="majorHAnsi"/>
              </w:rPr>
              <w:t xml:space="preserve">detalų </w:t>
            </w:r>
            <w:r w:rsidR="00026A9F" w:rsidRPr="000D0C84">
              <w:rPr>
                <w:rFonts w:asciiTheme="majorHAnsi" w:eastAsia="Calibri" w:hAnsiTheme="majorHAnsi" w:cstheme="majorHAnsi"/>
                <w:kern w:val="3"/>
              </w:rPr>
              <w:t xml:space="preserve">Paslaugų </w:t>
            </w:r>
            <w:r w:rsidRPr="000D0C84">
              <w:rPr>
                <w:rFonts w:asciiTheme="majorHAnsi" w:eastAsia="Calibri" w:hAnsiTheme="majorHAnsi" w:cstheme="majorHAnsi"/>
                <w:kern w:val="3"/>
              </w:rPr>
              <w:t xml:space="preserve">atlikimo grafiką (grafikas turi būti savaičių tikslumu). </w:t>
            </w:r>
          </w:p>
        </w:tc>
      </w:tr>
      <w:tr w:rsidR="00807B61" w:rsidRPr="008B003E" w14:paraId="6BFC06C5" w14:textId="77777777" w:rsidTr="00F33840">
        <w:trPr>
          <w:trHeight w:val="267"/>
          <w:jc w:val="center"/>
        </w:trPr>
        <w:tc>
          <w:tcPr>
            <w:tcW w:w="2689" w:type="dxa"/>
            <w:gridSpan w:val="2"/>
            <w:vAlign w:val="center"/>
          </w:tcPr>
          <w:p w14:paraId="4C80B199" w14:textId="16FF09FF" w:rsidR="00807B61" w:rsidRPr="008B003E" w:rsidRDefault="00807B61" w:rsidP="00CF074A">
            <w:pPr>
              <w:rPr>
                <w:rFonts w:asciiTheme="majorHAnsi" w:hAnsiTheme="majorHAnsi" w:cstheme="majorHAnsi"/>
                <w:b/>
                <w:i/>
              </w:rPr>
            </w:pPr>
            <w:r w:rsidRPr="008B003E">
              <w:rPr>
                <w:rFonts w:asciiTheme="majorHAnsi" w:hAnsiTheme="majorHAnsi" w:cstheme="majorHAnsi"/>
                <w:b/>
                <w:i/>
              </w:rPr>
              <w:t>Sutarties galiojimo terminas</w:t>
            </w:r>
          </w:p>
        </w:tc>
        <w:tc>
          <w:tcPr>
            <w:tcW w:w="6662" w:type="dxa"/>
            <w:vAlign w:val="center"/>
          </w:tcPr>
          <w:p w14:paraId="002A25E2" w14:textId="06BA296D" w:rsidR="00807B61" w:rsidRPr="000D0C84" w:rsidRDefault="00877C74" w:rsidP="00CF074A">
            <w:pPr>
              <w:jc w:val="both"/>
              <w:rPr>
                <w:rFonts w:asciiTheme="majorHAnsi" w:hAnsiTheme="majorHAnsi" w:cstheme="majorHAnsi"/>
                <w:iCs/>
                <w:u w:val="single"/>
                <w:lang w:eastAsia="lt-LT"/>
              </w:rPr>
            </w:pPr>
            <w:r w:rsidRPr="000D0C84">
              <w:rPr>
                <w:rFonts w:asciiTheme="majorHAnsi" w:hAnsiTheme="majorHAnsi" w:cstheme="majorHAnsi"/>
                <w:iCs/>
              </w:rPr>
              <w:t>4</w:t>
            </w:r>
            <w:r w:rsidR="008B003E" w:rsidRPr="000D0C84">
              <w:rPr>
                <w:rFonts w:asciiTheme="majorHAnsi" w:hAnsiTheme="majorHAnsi" w:cstheme="majorHAnsi"/>
                <w:iCs/>
              </w:rPr>
              <w:t xml:space="preserve"> </w:t>
            </w:r>
            <w:r w:rsidR="00807B61" w:rsidRPr="000D0C84">
              <w:rPr>
                <w:rFonts w:asciiTheme="majorHAnsi" w:hAnsiTheme="majorHAnsi" w:cstheme="majorHAnsi"/>
                <w:iCs/>
              </w:rPr>
              <w:t>mėn., įskaitant apmokėjimo terminą.</w:t>
            </w:r>
          </w:p>
        </w:tc>
      </w:tr>
      <w:tr w:rsidR="00807B61" w:rsidRPr="008B003E" w14:paraId="05A8C757" w14:textId="77777777" w:rsidTr="00F33840">
        <w:trPr>
          <w:trHeight w:val="267"/>
          <w:jc w:val="center"/>
        </w:trPr>
        <w:tc>
          <w:tcPr>
            <w:tcW w:w="2689" w:type="dxa"/>
            <w:gridSpan w:val="2"/>
            <w:vAlign w:val="center"/>
          </w:tcPr>
          <w:p w14:paraId="49D9DE36" w14:textId="37C9CD27" w:rsidR="00807B61" w:rsidRPr="008B003E" w:rsidRDefault="00807B61" w:rsidP="00CF074A">
            <w:pPr>
              <w:rPr>
                <w:rFonts w:asciiTheme="majorHAnsi" w:hAnsiTheme="majorHAnsi" w:cstheme="majorHAnsi"/>
                <w:b/>
                <w:i/>
              </w:rPr>
            </w:pPr>
            <w:r w:rsidRPr="008B003E">
              <w:rPr>
                <w:rFonts w:asciiTheme="majorHAnsi" w:hAnsiTheme="majorHAnsi" w:cstheme="majorHAnsi"/>
                <w:b/>
                <w:i/>
              </w:rPr>
              <w:t>Paslaugų atlikimo vieta</w:t>
            </w:r>
          </w:p>
        </w:tc>
        <w:tc>
          <w:tcPr>
            <w:tcW w:w="6662" w:type="dxa"/>
            <w:vAlign w:val="center"/>
          </w:tcPr>
          <w:p w14:paraId="6C0874DA" w14:textId="77777777" w:rsidR="00807B61" w:rsidRPr="008B003E" w:rsidRDefault="00807B61" w:rsidP="00CF074A">
            <w:pPr>
              <w:jc w:val="both"/>
              <w:rPr>
                <w:rFonts w:asciiTheme="majorHAnsi" w:eastAsia="Calibri" w:hAnsiTheme="majorHAnsi" w:cstheme="majorHAnsi"/>
                <w:iCs/>
              </w:rPr>
            </w:pPr>
            <w:r w:rsidRPr="008B003E">
              <w:rPr>
                <w:rFonts w:asciiTheme="majorHAnsi" w:eastAsia="Calibri" w:hAnsiTheme="majorHAnsi" w:cstheme="majorHAnsi"/>
                <w:iCs/>
              </w:rPr>
              <w:t>AB „Klaipėdos vanduo“ nuotekų valykla.</w:t>
            </w:r>
          </w:p>
          <w:p w14:paraId="462E9F79" w14:textId="1B77B699" w:rsidR="00807B61" w:rsidRPr="008B003E" w:rsidRDefault="00807B61" w:rsidP="00CF074A">
            <w:pPr>
              <w:rPr>
                <w:rFonts w:asciiTheme="majorHAnsi" w:hAnsiTheme="majorHAnsi" w:cstheme="majorHAnsi"/>
                <w:iCs/>
              </w:rPr>
            </w:pPr>
            <w:r w:rsidRPr="008B003E">
              <w:rPr>
                <w:rFonts w:asciiTheme="majorHAnsi" w:eastAsia="Calibri" w:hAnsiTheme="majorHAnsi" w:cstheme="majorHAnsi"/>
                <w:iCs/>
              </w:rPr>
              <w:t xml:space="preserve">Uosių g. 8, </w:t>
            </w:r>
            <w:proofErr w:type="spellStart"/>
            <w:r w:rsidRPr="008B003E">
              <w:rPr>
                <w:rFonts w:asciiTheme="majorHAnsi" w:hAnsiTheme="majorHAnsi" w:cstheme="majorHAnsi"/>
                <w:iCs/>
              </w:rPr>
              <w:t>Dumpių</w:t>
            </w:r>
            <w:proofErr w:type="spellEnd"/>
            <w:r w:rsidRPr="008B003E">
              <w:rPr>
                <w:rFonts w:asciiTheme="majorHAnsi" w:hAnsiTheme="majorHAnsi" w:cstheme="majorHAnsi"/>
                <w:iCs/>
              </w:rPr>
              <w:t xml:space="preserve"> km., Dovilų seniūnija, Klaipėdos raj.</w:t>
            </w:r>
          </w:p>
        </w:tc>
      </w:tr>
      <w:tr w:rsidR="00807B61" w:rsidRPr="008B003E" w14:paraId="77E3147A" w14:textId="77777777" w:rsidTr="00F33840">
        <w:trPr>
          <w:trHeight w:val="267"/>
          <w:jc w:val="center"/>
        </w:trPr>
        <w:tc>
          <w:tcPr>
            <w:tcW w:w="2689" w:type="dxa"/>
            <w:gridSpan w:val="2"/>
            <w:vAlign w:val="center"/>
          </w:tcPr>
          <w:p w14:paraId="57587EBB" w14:textId="18D5069D" w:rsidR="00807B61" w:rsidRPr="008B003E" w:rsidRDefault="00807B61" w:rsidP="00CF074A">
            <w:pPr>
              <w:rPr>
                <w:rFonts w:asciiTheme="majorHAnsi" w:hAnsiTheme="majorHAnsi" w:cstheme="majorHAnsi"/>
                <w:b/>
                <w:i/>
              </w:rPr>
            </w:pPr>
            <w:r w:rsidRPr="008B003E">
              <w:rPr>
                <w:rFonts w:asciiTheme="majorHAnsi" w:hAnsiTheme="majorHAnsi" w:cstheme="majorHAnsi"/>
                <w:b/>
                <w:i/>
              </w:rPr>
              <w:t>Pirkimo objektui taikomas žaliasis kriterijus</w:t>
            </w:r>
          </w:p>
        </w:tc>
        <w:tc>
          <w:tcPr>
            <w:tcW w:w="6662" w:type="dxa"/>
            <w:vAlign w:val="center"/>
          </w:tcPr>
          <w:p w14:paraId="7902B4E8" w14:textId="6921131C" w:rsidR="00807B61" w:rsidRPr="008B003E" w:rsidRDefault="00AC54BC" w:rsidP="00AC54BC">
            <w:pPr>
              <w:jc w:val="both"/>
              <w:rPr>
                <w:rFonts w:asciiTheme="majorHAnsi" w:eastAsia="Calibri" w:hAnsiTheme="majorHAnsi" w:cstheme="majorHAnsi"/>
                <w:iCs/>
              </w:rPr>
            </w:pPr>
            <w:r w:rsidRPr="00AC54BC">
              <w:rPr>
                <w:rFonts w:ascii="Calibri Light" w:eastAsia="Calibri" w:hAnsi="Calibri Light" w:cs="Calibri Light"/>
                <w:iCs/>
              </w:rPr>
              <w:t>Pagal</w:t>
            </w:r>
            <w:r w:rsidRPr="00AC54BC">
              <w:rPr>
                <w:rFonts w:ascii="Calibri Light" w:hAnsi="Calibri Light" w:cs="Calibri Light"/>
              </w:rPr>
              <w:t xml:space="preserve"> Žaliųjų pirkimų vykdymą reglamentuoja LR Aplinkos ministro įsakymu patvirtintas aplinkos apsaugos kriterijų taikymo, vykdant žaliuosius pirkimus, tvarkos apraš</w:t>
            </w:r>
            <w:r w:rsidRPr="00AC54BC">
              <w:rPr>
                <w:rFonts w:ascii="Calibri Light" w:hAnsi="Calibri Light" w:cs="Calibri Light"/>
              </w:rPr>
              <w:t>o</w:t>
            </w:r>
            <w:r w:rsidRPr="00AC54BC">
              <w:rPr>
                <w:rFonts w:ascii="Calibri Light" w:hAnsi="Calibri Light" w:cs="Calibri Light"/>
              </w:rPr>
              <w:t xml:space="preserve">  4.4.3. p. </w:t>
            </w:r>
            <w:r w:rsidRPr="00AC54BC">
              <w:rPr>
                <w:rFonts w:ascii="Calibri Light" w:eastAsia="Calibri" w:hAnsi="Calibri Light" w:cs="Calibri Light"/>
                <w:iCs/>
              </w:rPr>
              <w:t>P</w:t>
            </w:r>
            <w:r w:rsidR="00807B61" w:rsidRPr="00AC54BC">
              <w:rPr>
                <w:rFonts w:ascii="Calibri Light" w:eastAsia="Calibri" w:hAnsi="Calibri Light" w:cs="Calibri Light"/>
                <w:iCs/>
              </w:rPr>
              <w:t>erkama tik nematerialaus pobūdžio (intelektinė) ar kitokia paslauga</w:t>
            </w:r>
            <w:r w:rsidR="00807B61" w:rsidRPr="008B003E">
              <w:rPr>
                <w:rFonts w:asciiTheme="majorHAnsi" w:eastAsia="Calibri" w:hAnsiTheme="majorHAnsi" w:cstheme="majorHAnsi"/>
                <w:iCs/>
              </w:rPr>
              <w:t xml:space="preserve">, nesusijusi su materialaus objekto sukūrimu, kurios teikimo metu nėra numatomas reikšmingas </w:t>
            </w:r>
            <w:r w:rsidR="00807B61" w:rsidRPr="008B003E">
              <w:rPr>
                <w:rFonts w:asciiTheme="majorHAnsi" w:eastAsia="Calibri" w:hAnsiTheme="majorHAnsi" w:cstheme="majorHAnsi"/>
                <w:iCs/>
              </w:rPr>
              <w:lastRenderedPageBreak/>
              <w:t>neigiamas poveikis aplinkai, nesukuriamas taršos šaltinis ir negeneruojamos atliekos</w:t>
            </w:r>
            <w:r w:rsidR="009F343B" w:rsidRPr="008B003E">
              <w:rPr>
                <w:rFonts w:asciiTheme="majorHAnsi" w:eastAsia="Calibri" w:hAnsiTheme="majorHAnsi" w:cstheme="majorHAnsi"/>
                <w:iCs/>
              </w:rPr>
              <w:t>.</w:t>
            </w:r>
          </w:p>
        </w:tc>
      </w:tr>
      <w:tr w:rsidR="00807B61" w:rsidRPr="008B003E" w14:paraId="7C54BD87" w14:textId="77777777" w:rsidTr="00597A08">
        <w:trPr>
          <w:trHeight w:val="301"/>
          <w:jc w:val="center"/>
        </w:trPr>
        <w:tc>
          <w:tcPr>
            <w:tcW w:w="846" w:type="dxa"/>
            <w:vAlign w:val="center"/>
          </w:tcPr>
          <w:p w14:paraId="12613F01" w14:textId="77777777" w:rsidR="00807B61" w:rsidRPr="008B003E" w:rsidRDefault="00807B61" w:rsidP="00CF074A">
            <w:pPr>
              <w:rPr>
                <w:rFonts w:asciiTheme="majorHAnsi" w:hAnsiTheme="majorHAnsi" w:cstheme="majorHAnsi"/>
                <w:b/>
                <w:bCs/>
              </w:rPr>
            </w:pPr>
            <w:r w:rsidRPr="008B003E">
              <w:rPr>
                <w:rFonts w:asciiTheme="majorHAnsi" w:hAnsiTheme="majorHAnsi" w:cstheme="majorHAnsi"/>
                <w:b/>
                <w:bCs/>
              </w:rPr>
              <w:lastRenderedPageBreak/>
              <w:t>Eil. Nr.</w:t>
            </w:r>
          </w:p>
        </w:tc>
        <w:tc>
          <w:tcPr>
            <w:tcW w:w="8505" w:type="dxa"/>
            <w:gridSpan w:val="2"/>
            <w:vMerge w:val="restart"/>
            <w:vAlign w:val="center"/>
          </w:tcPr>
          <w:p w14:paraId="13108897" w14:textId="2043C837" w:rsidR="00807B61" w:rsidRPr="008B003E" w:rsidRDefault="00120585" w:rsidP="00CF074A">
            <w:pPr>
              <w:jc w:val="both"/>
              <w:rPr>
                <w:rFonts w:asciiTheme="majorHAnsi" w:eastAsia="Times New Roman" w:hAnsiTheme="majorHAnsi" w:cstheme="majorHAnsi"/>
                <w:b/>
                <w:bCs/>
                <w:lang w:eastAsia="lt-LT"/>
              </w:rPr>
            </w:pPr>
            <w:r w:rsidRPr="008B003E">
              <w:rPr>
                <w:rFonts w:asciiTheme="majorHAnsi" w:eastAsia="Times New Roman" w:hAnsiTheme="majorHAnsi" w:cstheme="majorHAnsi"/>
                <w:b/>
                <w:bCs/>
                <w:lang w:eastAsia="lt-LT"/>
              </w:rPr>
              <w:t>T</w:t>
            </w:r>
            <w:r w:rsidR="009F343B" w:rsidRPr="008B003E">
              <w:rPr>
                <w:rFonts w:asciiTheme="majorHAnsi" w:eastAsia="Times New Roman" w:hAnsiTheme="majorHAnsi" w:cstheme="majorHAnsi"/>
                <w:b/>
                <w:bCs/>
                <w:lang w:eastAsia="lt-LT"/>
              </w:rPr>
              <w:t xml:space="preserve">eikėjas </w:t>
            </w:r>
            <w:r w:rsidRPr="008B003E">
              <w:rPr>
                <w:rFonts w:asciiTheme="majorHAnsi" w:eastAsia="Times New Roman" w:hAnsiTheme="majorHAnsi" w:cstheme="majorHAnsi"/>
                <w:b/>
                <w:bCs/>
                <w:lang w:eastAsia="lt-LT"/>
              </w:rPr>
              <w:t xml:space="preserve">turi </w:t>
            </w:r>
            <w:r w:rsidR="009F343B" w:rsidRPr="008B003E">
              <w:rPr>
                <w:rFonts w:asciiTheme="majorHAnsi" w:eastAsia="Times New Roman" w:hAnsiTheme="majorHAnsi" w:cstheme="majorHAnsi"/>
                <w:b/>
                <w:bCs/>
                <w:lang w:eastAsia="lt-LT"/>
              </w:rPr>
              <w:t xml:space="preserve">parengti </w:t>
            </w:r>
            <w:r w:rsidR="000D0C84" w:rsidRPr="000D0C84">
              <w:rPr>
                <w:rFonts w:ascii="Calibri Light" w:hAnsi="Calibri Light" w:cs="Calibri Light"/>
                <w:b/>
                <w:bCs/>
              </w:rPr>
              <w:t>galimybių studij</w:t>
            </w:r>
            <w:r w:rsidR="000D0C84">
              <w:rPr>
                <w:rFonts w:ascii="Calibri Light" w:hAnsi="Calibri Light" w:cs="Calibri Light"/>
                <w:b/>
                <w:bCs/>
              </w:rPr>
              <w:t xml:space="preserve">ą </w:t>
            </w:r>
            <w:r w:rsidR="009F343B" w:rsidRPr="008B003E">
              <w:rPr>
                <w:rFonts w:asciiTheme="majorHAnsi" w:eastAsia="Times New Roman" w:hAnsiTheme="majorHAnsi" w:cstheme="majorHAnsi"/>
                <w:b/>
                <w:bCs/>
                <w:lang w:eastAsia="lt-LT"/>
              </w:rPr>
              <w:t xml:space="preserve">pagal </w:t>
            </w:r>
            <w:r w:rsidRPr="008B003E">
              <w:rPr>
                <w:rFonts w:asciiTheme="majorHAnsi" w:eastAsia="Times New Roman" w:hAnsiTheme="majorHAnsi" w:cstheme="majorHAnsi"/>
                <w:b/>
                <w:bCs/>
                <w:lang w:eastAsia="lt-LT"/>
              </w:rPr>
              <w:t xml:space="preserve">šiuos </w:t>
            </w:r>
            <w:r w:rsidR="009F343B" w:rsidRPr="008B003E">
              <w:rPr>
                <w:rFonts w:asciiTheme="majorHAnsi" w:eastAsia="Times New Roman" w:hAnsiTheme="majorHAnsi" w:cstheme="majorHAnsi"/>
                <w:b/>
                <w:bCs/>
                <w:lang w:eastAsia="lt-LT"/>
              </w:rPr>
              <w:t>Pirkėjo keliamus reikalavimus</w:t>
            </w:r>
            <w:r w:rsidRPr="008B003E">
              <w:rPr>
                <w:rFonts w:asciiTheme="majorHAnsi" w:eastAsia="Times New Roman" w:hAnsiTheme="majorHAnsi" w:cstheme="majorHAnsi"/>
                <w:b/>
                <w:bCs/>
                <w:lang w:eastAsia="lt-LT"/>
              </w:rPr>
              <w:t>:</w:t>
            </w:r>
          </w:p>
        </w:tc>
      </w:tr>
      <w:tr w:rsidR="00807B61" w:rsidRPr="008B003E" w14:paraId="61D1143F" w14:textId="77777777" w:rsidTr="00597A08">
        <w:trPr>
          <w:trHeight w:val="47"/>
          <w:jc w:val="center"/>
        </w:trPr>
        <w:tc>
          <w:tcPr>
            <w:tcW w:w="846" w:type="dxa"/>
            <w:vAlign w:val="center"/>
          </w:tcPr>
          <w:p w14:paraId="59F7D87B" w14:textId="77777777" w:rsidR="00807B61" w:rsidRPr="008B003E" w:rsidRDefault="00807B61" w:rsidP="00CF074A">
            <w:pPr>
              <w:pStyle w:val="ListParagraph"/>
              <w:numPr>
                <w:ilvl w:val="0"/>
                <w:numId w:val="12"/>
              </w:numPr>
              <w:ind w:left="0" w:firstLine="0"/>
              <w:jc w:val="center"/>
              <w:rPr>
                <w:rFonts w:asciiTheme="majorHAnsi" w:hAnsiTheme="majorHAnsi" w:cstheme="majorHAnsi"/>
                <w:b/>
                <w:bCs/>
              </w:rPr>
            </w:pPr>
          </w:p>
        </w:tc>
        <w:tc>
          <w:tcPr>
            <w:tcW w:w="8505" w:type="dxa"/>
            <w:gridSpan w:val="2"/>
            <w:vMerge/>
            <w:vAlign w:val="center"/>
          </w:tcPr>
          <w:p w14:paraId="1438CB04" w14:textId="77777777" w:rsidR="00807B61" w:rsidRPr="008B003E" w:rsidRDefault="00807B61" w:rsidP="00CF074A">
            <w:pPr>
              <w:jc w:val="center"/>
              <w:rPr>
                <w:rFonts w:asciiTheme="majorHAnsi" w:hAnsiTheme="majorHAnsi" w:cstheme="majorHAnsi"/>
                <w:b/>
                <w:bCs/>
              </w:rPr>
            </w:pPr>
          </w:p>
        </w:tc>
      </w:tr>
      <w:tr w:rsidR="00807B61" w:rsidRPr="008B003E" w14:paraId="208DACEC" w14:textId="77777777" w:rsidTr="00F33840">
        <w:trPr>
          <w:jc w:val="center"/>
        </w:trPr>
        <w:tc>
          <w:tcPr>
            <w:tcW w:w="846" w:type="dxa"/>
            <w:vAlign w:val="center"/>
          </w:tcPr>
          <w:p w14:paraId="3718710B" w14:textId="77777777" w:rsidR="00807B61" w:rsidRPr="008B003E" w:rsidRDefault="00807B61" w:rsidP="00CF074A">
            <w:pPr>
              <w:pStyle w:val="ListParagraph"/>
              <w:numPr>
                <w:ilvl w:val="1"/>
                <w:numId w:val="12"/>
              </w:numPr>
              <w:ind w:left="0" w:firstLine="0"/>
              <w:jc w:val="center"/>
              <w:rPr>
                <w:rFonts w:asciiTheme="majorHAnsi" w:hAnsiTheme="majorHAnsi" w:cstheme="majorHAnsi"/>
                <w:b/>
                <w:bCs/>
              </w:rPr>
            </w:pPr>
          </w:p>
        </w:tc>
        <w:tc>
          <w:tcPr>
            <w:tcW w:w="1843" w:type="dxa"/>
            <w:vAlign w:val="center"/>
          </w:tcPr>
          <w:p w14:paraId="3FB57B01" w14:textId="63F9DF2C" w:rsidR="00807B61" w:rsidRPr="008B003E" w:rsidRDefault="009F343B" w:rsidP="00CF074A">
            <w:pPr>
              <w:shd w:val="clear" w:color="auto" w:fill="FFFFFF"/>
              <w:jc w:val="both"/>
              <w:rPr>
                <w:rFonts w:asciiTheme="majorHAnsi" w:eastAsia="Times New Roman" w:hAnsiTheme="majorHAnsi" w:cstheme="majorHAnsi"/>
                <w:b/>
                <w:bCs/>
                <w:lang w:eastAsia="lt-LT"/>
              </w:rPr>
            </w:pPr>
            <w:bookmarkStart w:id="5" w:name="_Toc146262596"/>
            <w:bookmarkStart w:id="6" w:name="_Toc254867036"/>
            <w:bookmarkStart w:id="7" w:name="_Ref254734840"/>
            <w:r w:rsidRPr="008B003E">
              <w:rPr>
                <w:rFonts w:asciiTheme="majorHAnsi" w:hAnsiTheme="majorHAnsi" w:cstheme="majorHAnsi"/>
                <w:b/>
                <w:bCs/>
              </w:rPr>
              <w:t>Teikiamų paslaugų aprašymas</w:t>
            </w:r>
            <w:bookmarkEnd w:id="5"/>
            <w:bookmarkEnd w:id="6"/>
            <w:bookmarkEnd w:id="7"/>
            <w:r w:rsidRPr="008B003E">
              <w:rPr>
                <w:rFonts w:asciiTheme="majorHAnsi" w:hAnsiTheme="majorHAnsi" w:cstheme="majorHAnsi"/>
                <w:b/>
                <w:bCs/>
              </w:rPr>
              <w:t>:</w:t>
            </w:r>
          </w:p>
        </w:tc>
        <w:tc>
          <w:tcPr>
            <w:tcW w:w="6662" w:type="dxa"/>
            <w:vAlign w:val="center"/>
          </w:tcPr>
          <w:p w14:paraId="7AF254B0" w14:textId="3E339E51" w:rsidR="00120585" w:rsidRPr="008B003E" w:rsidRDefault="00120585" w:rsidP="00CF074A">
            <w:pPr>
              <w:pStyle w:val="ListParagraph"/>
              <w:tabs>
                <w:tab w:val="left" w:pos="426"/>
              </w:tabs>
              <w:ind w:left="0"/>
              <w:jc w:val="both"/>
              <w:rPr>
                <w:rFonts w:asciiTheme="majorHAnsi" w:hAnsiTheme="majorHAnsi" w:cstheme="majorHAnsi"/>
              </w:rPr>
            </w:pPr>
            <w:r w:rsidRPr="008B003E">
              <w:rPr>
                <w:rFonts w:asciiTheme="majorHAnsi" w:hAnsiTheme="majorHAnsi" w:cstheme="majorHAnsi"/>
              </w:rPr>
              <w:t xml:space="preserve">Paruošti </w:t>
            </w:r>
            <w:r w:rsidR="000D0C84" w:rsidRPr="00521FEE">
              <w:rPr>
                <w:rFonts w:asciiTheme="majorHAnsi" w:hAnsiTheme="majorHAnsi" w:cstheme="majorHAnsi"/>
                <w:i/>
                <w:iCs/>
              </w:rPr>
              <w:t xml:space="preserve">Antrinių </w:t>
            </w:r>
            <w:proofErr w:type="spellStart"/>
            <w:r w:rsidR="000D0C84" w:rsidRPr="00521FEE">
              <w:rPr>
                <w:rFonts w:asciiTheme="majorHAnsi" w:hAnsiTheme="majorHAnsi" w:cstheme="majorHAnsi"/>
                <w:i/>
                <w:iCs/>
              </w:rPr>
              <w:t>nusodintuvų</w:t>
            </w:r>
            <w:proofErr w:type="spellEnd"/>
            <w:r w:rsidR="000D0C84" w:rsidRPr="00521FEE">
              <w:rPr>
                <w:rFonts w:asciiTheme="majorHAnsi" w:hAnsiTheme="majorHAnsi" w:cstheme="majorHAnsi"/>
                <w:i/>
                <w:iCs/>
              </w:rPr>
              <w:t xml:space="preserve"> dumblo grąžinimo sistemos optimizavimo, perdarymo ir besisukančio tilto konstrukcijos keitimo galimybių studiją</w:t>
            </w:r>
            <w:r w:rsidR="000D0C84">
              <w:t xml:space="preserve"> </w:t>
            </w:r>
            <w:r w:rsidRPr="008B003E">
              <w:rPr>
                <w:rFonts w:asciiTheme="majorHAnsi" w:hAnsiTheme="majorHAnsi" w:cstheme="majorHAnsi"/>
              </w:rPr>
              <w:t xml:space="preserve">su ne mažiau kaip </w:t>
            </w:r>
            <w:r w:rsidR="00602B8C">
              <w:rPr>
                <w:rFonts w:asciiTheme="majorHAnsi" w:hAnsiTheme="majorHAnsi" w:cstheme="majorHAnsi"/>
              </w:rPr>
              <w:t>2</w:t>
            </w:r>
            <w:r w:rsidRPr="008B003E">
              <w:rPr>
                <w:rFonts w:asciiTheme="majorHAnsi" w:hAnsiTheme="majorHAnsi" w:cstheme="majorHAnsi"/>
              </w:rPr>
              <w:t xml:space="preserve"> alternatyvų vertinimu</w:t>
            </w:r>
            <w:r w:rsidR="00094EF6" w:rsidRPr="008B003E">
              <w:rPr>
                <w:rFonts w:asciiTheme="majorHAnsi" w:hAnsiTheme="majorHAnsi" w:cstheme="majorHAnsi"/>
              </w:rPr>
              <w:t>.</w:t>
            </w:r>
            <w:r w:rsidRPr="008B003E">
              <w:rPr>
                <w:rFonts w:asciiTheme="majorHAnsi" w:hAnsiTheme="majorHAnsi" w:cstheme="majorHAnsi"/>
              </w:rPr>
              <w:t xml:space="preserve"> </w:t>
            </w:r>
            <w:r w:rsidR="00521FEE">
              <w:rPr>
                <w:rFonts w:asciiTheme="majorHAnsi" w:hAnsiTheme="majorHAnsi" w:cstheme="majorHAnsi"/>
              </w:rPr>
              <w:t>Galimybių studijoje</w:t>
            </w:r>
            <w:r w:rsidRPr="008B003E">
              <w:rPr>
                <w:rFonts w:asciiTheme="majorHAnsi" w:hAnsiTheme="majorHAnsi" w:cstheme="majorHAnsi"/>
              </w:rPr>
              <w:t xml:space="preserve"> privalo būti įvertintos ir įtrauktos Valstybinės energetikos reguliavimo tarybos 2019 m. balandžio 1 d. sprendimu </w:t>
            </w:r>
            <w:r w:rsidR="009E58A8" w:rsidRPr="008B003E">
              <w:rPr>
                <w:rFonts w:asciiTheme="majorHAnsi" w:hAnsiTheme="majorHAnsi" w:cstheme="majorHAnsi"/>
              </w:rPr>
              <w:t>N</w:t>
            </w:r>
            <w:r w:rsidRPr="008B003E">
              <w:rPr>
                <w:rFonts w:asciiTheme="majorHAnsi" w:hAnsiTheme="majorHAnsi" w:cstheme="majorHAnsi"/>
              </w:rPr>
              <w:t xml:space="preserve">r. O3E-93 patvirtinto Šilumos tiekėjų, nepriklausomų šilumos gamintojų, geriamojo vandens tiekėjų ir nuotekų tvarkytojų, paviršinių nuotekų tvarkytojų investicijų vertinimo ir derinimo Taryboje tvarkos aprašo (toliau – Aprašo) (žr. galiojančią suvestinę redakciją nuo 2025-01-01) reikalavimo nuostatos. </w:t>
            </w:r>
          </w:p>
          <w:p w14:paraId="303C9E32" w14:textId="523A31EA" w:rsidR="00807B61" w:rsidRPr="008B003E" w:rsidRDefault="000D0C84" w:rsidP="00CF074A">
            <w:pPr>
              <w:pStyle w:val="ListParagraph"/>
              <w:tabs>
                <w:tab w:val="left" w:pos="426"/>
              </w:tabs>
              <w:ind w:left="0"/>
              <w:jc w:val="both"/>
              <w:rPr>
                <w:rFonts w:asciiTheme="majorHAnsi" w:hAnsiTheme="majorHAnsi" w:cstheme="majorHAnsi"/>
              </w:rPr>
            </w:pPr>
            <w:r w:rsidRPr="000D0C84">
              <w:rPr>
                <w:rFonts w:ascii="Calibri Light" w:hAnsi="Calibri Light" w:cs="Calibri Light"/>
              </w:rPr>
              <w:t>Galimybių studijos</w:t>
            </w:r>
            <w:r>
              <w:rPr>
                <w:rFonts w:ascii="Calibri Light" w:hAnsi="Calibri Light" w:cs="Calibri Light"/>
                <w:b/>
                <w:bCs/>
              </w:rPr>
              <w:t xml:space="preserve"> </w:t>
            </w:r>
            <w:r w:rsidR="00120585" w:rsidRPr="008B003E">
              <w:rPr>
                <w:rFonts w:asciiTheme="majorHAnsi" w:hAnsiTheme="majorHAnsi" w:cstheme="majorHAnsi"/>
              </w:rPr>
              <w:t xml:space="preserve">parengimas yra skirtas </w:t>
            </w:r>
            <w:r w:rsidR="00120585" w:rsidRPr="008B003E">
              <w:rPr>
                <w:rFonts w:asciiTheme="majorHAnsi" w:hAnsiTheme="majorHAnsi" w:cstheme="majorHAnsi"/>
                <w:bCs/>
                <w:lang w:eastAsia="lt-LT"/>
              </w:rPr>
              <w:t xml:space="preserve">įvertinti investicijos įgyvendinimo alternatyvas ir parinkti </w:t>
            </w:r>
            <w:r w:rsidR="00120585" w:rsidRPr="008B003E">
              <w:rPr>
                <w:rFonts w:asciiTheme="majorHAnsi" w:hAnsiTheme="majorHAnsi" w:cstheme="majorHAnsi"/>
              </w:rPr>
              <w:t xml:space="preserve">vieną tinkamiausią </w:t>
            </w:r>
            <w:r w:rsidR="00120585" w:rsidRPr="008B003E">
              <w:rPr>
                <w:rFonts w:asciiTheme="majorHAnsi" w:hAnsiTheme="majorHAnsi" w:cstheme="majorHAnsi"/>
                <w:bCs/>
                <w:lang w:eastAsia="lt-LT"/>
              </w:rPr>
              <w:t xml:space="preserve">optimalų sprendinį. </w:t>
            </w:r>
          </w:p>
        </w:tc>
      </w:tr>
      <w:tr w:rsidR="00120585" w:rsidRPr="008B003E" w14:paraId="010204D8" w14:textId="77777777" w:rsidTr="00F33840">
        <w:trPr>
          <w:jc w:val="center"/>
        </w:trPr>
        <w:tc>
          <w:tcPr>
            <w:tcW w:w="846" w:type="dxa"/>
            <w:vAlign w:val="center"/>
          </w:tcPr>
          <w:p w14:paraId="41EC31A3" w14:textId="77777777" w:rsidR="00120585" w:rsidRPr="008B003E" w:rsidRDefault="00120585" w:rsidP="00CF074A">
            <w:pPr>
              <w:pStyle w:val="ListParagraph"/>
              <w:numPr>
                <w:ilvl w:val="1"/>
                <w:numId w:val="12"/>
              </w:numPr>
              <w:ind w:left="0" w:firstLine="0"/>
              <w:jc w:val="center"/>
              <w:rPr>
                <w:rFonts w:asciiTheme="majorHAnsi" w:hAnsiTheme="majorHAnsi" w:cstheme="majorHAnsi"/>
                <w:b/>
                <w:bCs/>
              </w:rPr>
            </w:pPr>
          </w:p>
        </w:tc>
        <w:tc>
          <w:tcPr>
            <w:tcW w:w="1843" w:type="dxa"/>
            <w:vAlign w:val="center"/>
          </w:tcPr>
          <w:p w14:paraId="1D390033" w14:textId="3DD9B882" w:rsidR="00120585" w:rsidRPr="008B003E" w:rsidRDefault="00094EF6" w:rsidP="00CF074A">
            <w:pPr>
              <w:shd w:val="clear" w:color="auto" w:fill="FFFFFF"/>
              <w:jc w:val="both"/>
              <w:rPr>
                <w:rFonts w:asciiTheme="majorHAnsi" w:hAnsiTheme="majorHAnsi" w:cstheme="majorHAnsi"/>
                <w:b/>
                <w:bCs/>
              </w:rPr>
            </w:pPr>
            <w:r w:rsidRPr="008B003E">
              <w:rPr>
                <w:rFonts w:asciiTheme="majorHAnsi" w:hAnsiTheme="majorHAnsi" w:cstheme="majorHAnsi"/>
                <w:b/>
                <w:bCs/>
              </w:rPr>
              <w:t>Teikiamų paslaugų apimtys:</w:t>
            </w:r>
          </w:p>
        </w:tc>
        <w:tc>
          <w:tcPr>
            <w:tcW w:w="6662" w:type="dxa"/>
            <w:vAlign w:val="center"/>
          </w:tcPr>
          <w:p w14:paraId="03CAA97E" w14:textId="77777777" w:rsidR="00120585" w:rsidRPr="00921BB1" w:rsidRDefault="00120585" w:rsidP="00CF074A">
            <w:pPr>
              <w:jc w:val="both"/>
              <w:rPr>
                <w:rFonts w:asciiTheme="majorHAnsi" w:hAnsiTheme="majorHAnsi" w:cstheme="majorHAnsi"/>
              </w:rPr>
            </w:pPr>
            <w:r w:rsidRPr="00921BB1">
              <w:rPr>
                <w:rFonts w:asciiTheme="majorHAnsi" w:hAnsiTheme="majorHAnsi" w:cstheme="majorHAnsi"/>
              </w:rPr>
              <w:t>Tiekėjas turi aktyviai siekti surasti optimalius sprendimus šios Paslaugos atlikimo tikslams pasiekti ir nustatyti atitinkamas užduotis, galinčias padėti sėkmingai įgyvendinti Paslaugą. Investicinis projektas turi būti rengiamas keliais etapais ir minimaliai apimti šiuos darbus (bet neapsiriboti vien):</w:t>
            </w:r>
          </w:p>
          <w:p w14:paraId="3FFBBF7E" w14:textId="78EC9C0E" w:rsidR="004C211D" w:rsidRPr="00921BB1" w:rsidRDefault="00120585" w:rsidP="00CF074A">
            <w:pPr>
              <w:pStyle w:val="ListParagraph"/>
              <w:numPr>
                <w:ilvl w:val="1"/>
                <w:numId w:val="43"/>
              </w:numPr>
              <w:ind w:left="505" w:hanging="425"/>
              <w:jc w:val="both"/>
              <w:rPr>
                <w:rFonts w:asciiTheme="majorHAnsi" w:hAnsiTheme="majorHAnsi" w:cstheme="majorHAnsi"/>
              </w:rPr>
            </w:pPr>
            <w:r w:rsidRPr="00921BB1">
              <w:rPr>
                <w:rFonts w:asciiTheme="majorHAnsi" w:hAnsiTheme="majorHAnsi" w:cstheme="majorHAnsi"/>
              </w:rPr>
              <w:t>Pradinių duomenų rinkimas</w:t>
            </w:r>
            <w:r w:rsidR="00325ACA">
              <w:rPr>
                <w:rFonts w:asciiTheme="majorHAnsi" w:hAnsiTheme="majorHAnsi" w:cstheme="majorHAnsi"/>
              </w:rPr>
              <w:t>, apžiūra vietoje</w:t>
            </w:r>
            <w:r w:rsidR="00096D2B">
              <w:rPr>
                <w:rFonts w:asciiTheme="majorHAnsi" w:hAnsiTheme="majorHAnsi" w:cstheme="majorHAnsi"/>
              </w:rPr>
              <w:t xml:space="preserve">, </w:t>
            </w:r>
            <w:r w:rsidR="002D70DD">
              <w:rPr>
                <w:rFonts w:asciiTheme="majorHAnsi" w:hAnsiTheme="majorHAnsi" w:cstheme="majorHAnsi"/>
              </w:rPr>
              <w:t xml:space="preserve">esamos situacijos </w:t>
            </w:r>
            <w:r w:rsidR="00325ACA">
              <w:rPr>
                <w:rFonts w:asciiTheme="majorHAnsi" w:hAnsiTheme="majorHAnsi" w:cstheme="majorHAnsi"/>
              </w:rPr>
              <w:t xml:space="preserve">inžinerinė </w:t>
            </w:r>
            <w:r w:rsidRPr="00921BB1">
              <w:rPr>
                <w:rFonts w:asciiTheme="majorHAnsi" w:hAnsiTheme="majorHAnsi" w:cstheme="majorHAnsi"/>
              </w:rPr>
              <w:t>analizė</w:t>
            </w:r>
            <w:r w:rsidR="00325ACA">
              <w:rPr>
                <w:rFonts w:asciiTheme="majorHAnsi" w:hAnsiTheme="majorHAnsi" w:cstheme="majorHAnsi"/>
              </w:rPr>
              <w:t xml:space="preserve"> ir projektavimo aspektai</w:t>
            </w:r>
            <w:r w:rsidR="00E55103" w:rsidRPr="00921BB1">
              <w:rPr>
                <w:rFonts w:asciiTheme="majorHAnsi" w:hAnsiTheme="majorHAnsi" w:cstheme="majorHAnsi"/>
              </w:rPr>
              <w:t>;</w:t>
            </w:r>
          </w:p>
          <w:p w14:paraId="026E21D5" w14:textId="77777777" w:rsidR="00096D2B" w:rsidRPr="002D70DD" w:rsidRDefault="00096D2B" w:rsidP="00CF074A">
            <w:pPr>
              <w:pStyle w:val="ListParagraph"/>
              <w:numPr>
                <w:ilvl w:val="1"/>
                <w:numId w:val="43"/>
              </w:numPr>
              <w:ind w:left="505" w:hanging="425"/>
              <w:jc w:val="both"/>
              <w:rPr>
                <w:rFonts w:asciiTheme="majorHAnsi" w:hAnsiTheme="majorHAnsi" w:cstheme="majorHAnsi"/>
              </w:rPr>
            </w:pPr>
            <w:r w:rsidRPr="002D70DD">
              <w:rPr>
                <w:rFonts w:asciiTheme="majorHAnsi" w:hAnsiTheme="majorHAnsi" w:cstheme="majorHAnsi"/>
                <w:spacing w:val="-2"/>
                <w:lang w:eastAsia="lt-LT"/>
              </w:rPr>
              <w:t xml:space="preserve">Atlikti naujausių ir </w:t>
            </w:r>
            <w:r w:rsidRPr="002D70DD">
              <w:rPr>
                <w:rFonts w:asciiTheme="majorHAnsi" w:eastAsia="Times New Roman" w:hAnsiTheme="majorHAnsi" w:cstheme="majorHAnsi"/>
                <w:lang w:eastAsia="lt-LT"/>
              </w:rPr>
              <w:t xml:space="preserve">pažangiausių antrinių </w:t>
            </w:r>
            <w:proofErr w:type="spellStart"/>
            <w:r w:rsidRPr="002D70DD">
              <w:rPr>
                <w:rFonts w:asciiTheme="majorHAnsi" w:eastAsia="Times New Roman" w:hAnsiTheme="majorHAnsi" w:cstheme="majorHAnsi"/>
                <w:lang w:eastAsia="lt-LT"/>
              </w:rPr>
              <w:t>nusodintuvų</w:t>
            </w:r>
            <w:proofErr w:type="spellEnd"/>
            <w:r w:rsidRPr="002D70DD">
              <w:rPr>
                <w:rFonts w:asciiTheme="majorHAnsi" w:eastAsia="Times New Roman" w:hAnsiTheme="majorHAnsi" w:cstheme="majorHAnsi"/>
                <w:lang w:eastAsia="lt-LT"/>
              </w:rPr>
              <w:t xml:space="preserve"> </w:t>
            </w:r>
            <w:r w:rsidRPr="002D70DD">
              <w:rPr>
                <w:rFonts w:asciiTheme="majorHAnsi" w:hAnsiTheme="majorHAnsi" w:cstheme="majorHAnsi"/>
              </w:rPr>
              <w:t xml:space="preserve">dumblo grąžinimo sistemų bei važiuojančio tilto su dumblo grėbimo mechanizmu </w:t>
            </w:r>
            <w:r w:rsidRPr="002D70DD">
              <w:rPr>
                <w:rFonts w:asciiTheme="majorHAnsi" w:hAnsiTheme="majorHAnsi" w:cstheme="majorHAnsi"/>
                <w:spacing w:val="-2"/>
                <w:lang w:eastAsia="lt-LT"/>
              </w:rPr>
              <w:t>technologijų praktikas ir/ar tendencijas</w:t>
            </w:r>
            <w:r w:rsidRPr="002D70DD">
              <w:rPr>
                <w:rFonts w:asciiTheme="majorHAnsi" w:eastAsia="Times New Roman" w:hAnsiTheme="majorHAnsi" w:cstheme="majorHAnsi"/>
                <w:lang w:eastAsia="lt-LT"/>
              </w:rPr>
              <w:t>, taikomas Europos Sąjungos šalyse;</w:t>
            </w:r>
          </w:p>
          <w:p w14:paraId="24223215" w14:textId="282BAEA9" w:rsidR="00CA3372" w:rsidRPr="002D70DD" w:rsidRDefault="002D70DD" w:rsidP="00CF074A">
            <w:pPr>
              <w:pStyle w:val="ListParagraph"/>
              <w:numPr>
                <w:ilvl w:val="1"/>
                <w:numId w:val="43"/>
              </w:numPr>
              <w:ind w:left="505" w:hanging="425"/>
              <w:jc w:val="both"/>
              <w:rPr>
                <w:rFonts w:asciiTheme="majorHAnsi" w:hAnsiTheme="majorHAnsi" w:cstheme="majorHAnsi"/>
              </w:rPr>
            </w:pPr>
            <w:r w:rsidRPr="002D70DD">
              <w:rPr>
                <w:rFonts w:asciiTheme="majorHAnsi" w:eastAsia="Times New Roman" w:hAnsiTheme="majorHAnsi" w:cstheme="majorHAnsi"/>
                <w:lang w:eastAsia="lt-LT"/>
              </w:rPr>
              <w:t xml:space="preserve">Alternatyvų </w:t>
            </w:r>
            <w:r w:rsidRPr="002D70DD">
              <w:rPr>
                <w:rFonts w:asciiTheme="majorHAnsi" w:hAnsiTheme="majorHAnsi" w:cstheme="majorHAnsi"/>
              </w:rPr>
              <w:t>(optimizavimas, perdarymas, tilto keitimas) patikslinimas  (jei reikia);</w:t>
            </w:r>
          </w:p>
          <w:p w14:paraId="124A8E43" w14:textId="76F0F1B2" w:rsidR="0093111A" w:rsidRPr="00921BB1" w:rsidRDefault="0093111A" w:rsidP="00CF074A">
            <w:pPr>
              <w:pStyle w:val="ListParagraph"/>
              <w:numPr>
                <w:ilvl w:val="1"/>
                <w:numId w:val="43"/>
              </w:numPr>
              <w:ind w:left="505" w:hanging="425"/>
              <w:jc w:val="both"/>
              <w:rPr>
                <w:rFonts w:asciiTheme="majorHAnsi" w:hAnsiTheme="majorHAnsi" w:cstheme="majorHAnsi"/>
              </w:rPr>
            </w:pPr>
            <w:r w:rsidRPr="00921BB1">
              <w:rPr>
                <w:rFonts w:asciiTheme="majorHAnsi" w:eastAsia="Times New Roman" w:hAnsiTheme="majorHAnsi" w:cstheme="majorHAnsi"/>
                <w:lang w:eastAsia="lt-LT"/>
              </w:rPr>
              <w:t>Išanalizuoti</w:t>
            </w:r>
            <w:r w:rsidRPr="00921BB1">
              <w:rPr>
                <w:rFonts w:asciiTheme="majorHAnsi" w:hAnsiTheme="majorHAnsi" w:cstheme="majorHAnsi"/>
                <w:bCs/>
              </w:rPr>
              <w:t xml:space="preserve"> ne mažiau kaip </w:t>
            </w:r>
            <w:r w:rsidR="00B51C04">
              <w:rPr>
                <w:rFonts w:asciiTheme="majorHAnsi" w:hAnsiTheme="majorHAnsi" w:cstheme="majorHAnsi"/>
                <w:bCs/>
              </w:rPr>
              <w:t>2</w:t>
            </w:r>
            <w:r w:rsidRPr="00921BB1">
              <w:rPr>
                <w:rFonts w:asciiTheme="majorHAnsi" w:hAnsiTheme="majorHAnsi" w:cstheme="majorHAnsi"/>
                <w:bCs/>
              </w:rPr>
              <w:t xml:space="preserve"> (</w:t>
            </w:r>
            <w:r w:rsidR="00B51C04">
              <w:rPr>
                <w:rFonts w:asciiTheme="majorHAnsi" w:hAnsiTheme="majorHAnsi" w:cstheme="majorHAnsi"/>
                <w:bCs/>
              </w:rPr>
              <w:t>dvi</w:t>
            </w:r>
            <w:r w:rsidRPr="00921BB1">
              <w:rPr>
                <w:rFonts w:asciiTheme="majorHAnsi" w:hAnsiTheme="majorHAnsi" w:cstheme="majorHAnsi"/>
                <w:bCs/>
              </w:rPr>
              <w:t xml:space="preserve">) (bet neapsiribojant tik jomis) </w:t>
            </w:r>
            <w:r w:rsidR="004048B8">
              <w:rPr>
                <w:rFonts w:asciiTheme="majorHAnsi" w:hAnsiTheme="majorHAnsi" w:cstheme="majorHAnsi"/>
                <w:bCs/>
              </w:rPr>
              <w:t>nurodytas</w:t>
            </w:r>
            <w:r w:rsidR="004048B8" w:rsidRPr="002D70DD">
              <w:rPr>
                <w:rFonts w:asciiTheme="majorHAnsi" w:eastAsia="Times New Roman" w:hAnsiTheme="majorHAnsi" w:cstheme="majorHAnsi"/>
                <w:lang w:eastAsia="lt-LT"/>
              </w:rPr>
              <w:t xml:space="preserve"> </w:t>
            </w:r>
            <w:r w:rsidR="002D70DD" w:rsidRPr="002D70DD">
              <w:rPr>
                <w:rFonts w:asciiTheme="majorHAnsi" w:eastAsia="Times New Roman" w:hAnsiTheme="majorHAnsi" w:cstheme="majorHAnsi"/>
                <w:lang w:eastAsia="lt-LT"/>
              </w:rPr>
              <w:t xml:space="preserve">antrinių </w:t>
            </w:r>
            <w:proofErr w:type="spellStart"/>
            <w:r w:rsidR="002D70DD" w:rsidRPr="002D70DD">
              <w:rPr>
                <w:rFonts w:asciiTheme="majorHAnsi" w:eastAsia="Times New Roman" w:hAnsiTheme="majorHAnsi" w:cstheme="majorHAnsi"/>
                <w:lang w:eastAsia="lt-LT"/>
              </w:rPr>
              <w:t>nusodintuvų</w:t>
            </w:r>
            <w:proofErr w:type="spellEnd"/>
            <w:r w:rsidR="002D70DD" w:rsidRPr="002D70DD">
              <w:rPr>
                <w:rFonts w:asciiTheme="majorHAnsi" w:eastAsia="Times New Roman" w:hAnsiTheme="majorHAnsi" w:cstheme="majorHAnsi"/>
                <w:lang w:eastAsia="lt-LT"/>
              </w:rPr>
              <w:t xml:space="preserve"> </w:t>
            </w:r>
            <w:r w:rsidR="002D70DD" w:rsidRPr="002D70DD">
              <w:rPr>
                <w:rFonts w:asciiTheme="majorHAnsi" w:hAnsiTheme="majorHAnsi" w:cstheme="majorHAnsi"/>
              </w:rPr>
              <w:t xml:space="preserve">dumblo grąžinimo sistemų bei važiuojančio tilto su dumblo grėbimo mechanizmu </w:t>
            </w:r>
            <w:r w:rsidRPr="00921BB1">
              <w:rPr>
                <w:rFonts w:asciiTheme="majorHAnsi" w:hAnsiTheme="majorHAnsi" w:cstheme="majorHAnsi"/>
              </w:rPr>
              <w:t xml:space="preserve">technologijų </w:t>
            </w:r>
            <w:r w:rsidRPr="00921BB1">
              <w:rPr>
                <w:rFonts w:asciiTheme="majorHAnsi" w:hAnsiTheme="majorHAnsi" w:cstheme="majorHAnsi"/>
                <w:bCs/>
              </w:rPr>
              <w:t xml:space="preserve">alternatyvas, </w:t>
            </w:r>
            <w:r w:rsidRPr="00921BB1">
              <w:rPr>
                <w:rFonts w:asciiTheme="majorHAnsi" w:hAnsiTheme="majorHAnsi" w:cstheme="majorHAnsi"/>
              </w:rPr>
              <w:t xml:space="preserve">įvertinant reikiamus technologinius įrenginius, </w:t>
            </w:r>
            <w:r w:rsidR="004048B8">
              <w:rPr>
                <w:rFonts w:asciiTheme="majorHAnsi" w:hAnsiTheme="majorHAnsi" w:cstheme="majorHAnsi"/>
              </w:rPr>
              <w:t>jų veikimo</w:t>
            </w:r>
            <w:r w:rsidR="00325ACA">
              <w:rPr>
                <w:rFonts w:asciiTheme="majorHAnsi" w:hAnsiTheme="majorHAnsi" w:cstheme="majorHAnsi"/>
              </w:rPr>
              <w:t xml:space="preserve"> pobūdį,</w:t>
            </w:r>
            <w:r w:rsidRPr="00921BB1">
              <w:rPr>
                <w:rFonts w:asciiTheme="majorHAnsi" w:hAnsiTheme="majorHAnsi" w:cstheme="majorHAnsi"/>
              </w:rPr>
              <w:t xml:space="preserve"> sąnaudas ir pan. </w:t>
            </w:r>
          </w:p>
          <w:p w14:paraId="7E3D7FC5" w14:textId="7CE752A9" w:rsidR="00120585" w:rsidRPr="00921BB1" w:rsidRDefault="00120585" w:rsidP="00CF074A">
            <w:pPr>
              <w:pStyle w:val="ListParagraph"/>
              <w:numPr>
                <w:ilvl w:val="1"/>
                <w:numId w:val="43"/>
              </w:numPr>
              <w:ind w:left="505" w:hanging="425"/>
              <w:jc w:val="both"/>
              <w:rPr>
                <w:rFonts w:asciiTheme="majorHAnsi" w:hAnsiTheme="majorHAnsi" w:cstheme="majorHAnsi"/>
              </w:rPr>
            </w:pPr>
            <w:r w:rsidRPr="00921BB1">
              <w:rPr>
                <w:rFonts w:asciiTheme="majorHAnsi" w:hAnsiTheme="majorHAnsi" w:cstheme="majorHAnsi"/>
                <w:bCs/>
              </w:rPr>
              <w:t>Tiekėjas privalo parengti kiekvieno</w:t>
            </w:r>
            <w:r w:rsidR="004048B8">
              <w:rPr>
                <w:rFonts w:asciiTheme="majorHAnsi" w:hAnsiTheme="majorHAnsi" w:cstheme="majorHAnsi"/>
                <w:bCs/>
              </w:rPr>
              <w:t>s</w:t>
            </w:r>
            <w:r w:rsidRPr="00921BB1">
              <w:rPr>
                <w:rFonts w:asciiTheme="majorHAnsi" w:hAnsiTheme="majorHAnsi" w:cstheme="majorHAnsi"/>
                <w:bCs/>
              </w:rPr>
              <w:t xml:space="preserve"> siūlomo</w:t>
            </w:r>
            <w:r w:rsidR="004048B8">
              <w:rPr>
                <w:rFonts w:asciiTheme="majorHAnsi" w:hAnsiTheme="majorHAnsi" w:cstheme="majorHAnsi"/>
                <w:bCs/>
              </w:rPr>
              <w:t>s</w:t>
            </w:r>
            <w:r w:rsidR="002B53D6" w:rsidRPr="00921BB1">
              <w:rPr>
                <w:rFonts w:asciiTheme="majorHAnsi" w:hAnsiTheme="majorHAnsi" w:cstheme="majorHAnsi"/>
                <w:bCs/>
              </w:rPr>
              <w:t xml:space="preserve"> </w:t>
            </w:r>
            <w:r w:rsidRPr="00921BB1">
              <w:rPr>
                <w:rFonts w:asciiTheme="majorHAnsi" w:hAnsiTheme="majorHAnsi" w:cstheme="majorHAnsi"/>
                <w:bCs/>
              </w:rPr>
              <w:t>alternatyvos apibendrintą aprašymą</w:t>
            </w:r>
            <w:r w:rsidR="004048B8">
              <w:rPr>
                <w:rFonts w:asciiTheme="majorHAnsi" w:hAnsiTheme="majorHAnsi" w:cstheme="majorHAnsi"/>
                <w:bCs/>
              </w:rPr>
              <w:t>,</w:t>
            </w:r>
            <w:r w:rsidRPr="00921BB1">
              <w:rPr>
                <w:rFonts w:asciiTheme="majorHAnsi" w:hAnsiTheme="majorHAnsi" w:cstheme="majorHAnsi"/>
                <w:bCs/>
              </w:rPr>
              <w:t xml:space="preserve"> </w:t>
            </w:r>
            <w:r w:rsidR="004048B8">
              <w:rPr>
                <w:rFonts w:asciiTheme="majorHAnsi" w:hAnsiTheme="majorHAnsi" w:cstheme="majorHAnsi"/>
                <w:bCs/>
              </w:rPr>
              <w:t>n</w:t>
            </w:r>
            <w:r w:rsidR="0093111A" w:rsidRPr="00921BB1">
              <w:rPr>
                <w:rFonts w:asciiTheme="majorHAnsi" w:hAnsiTheme="majorHAnsi" w:cstheme="majorHAnsi"/>
                <w:bCs/>
              </w:rPr>
              <w:t>urodyti kiekvienos alternatyvos pagrindinius privalumus ir trūkumus, n</w:t>
            </w:r>
            <w:r w:rsidR="0093111A" w:rsidRPr="00921BB1">
              <w:rPr>
                <w:rFonts w:asciiTheme="majorHAnsi" w:eastAsia="Times New Roman" w:hAnsiTheme="majorHAnsi" w:cstheme="majorHAnsi"/>
                <w:lang w:eastAsia="lt-LT"/>
              </w:rPr>
              <w:t xml:space="preserve">umatyti išlaidas bei lauktiną efektą, įvertinti įrenginių galimas rizikas, grėsmes ir naudas bei nustatyti, kuris iš siūlomų alternatyvų yra finansiniu ir techniniu požiūriu </w:t>
            </w:r>
            <w:r w:rsidR="0093111A" w:rsidRPr="00921BB1">
              <w:rPr>
                <w:rFonts w:asciiTheme="majorHAnsi" w:hAnsiTheme="majorHAnsi" w:cstheme="majorHAnsi"/>
              </w:rPr>
              <w:t xml:space="preserve">labiausiai tinkanti ir </w:t>
            </w:r>
            <w:r w:rsidR="0093111A" w:rsidRPr="00921BB1">
              <w:rPr>
                <w:rFonts w:asciiTheme="majorHAnsi" w:eastAsia="Times New Roman" w:hAnsiTheme="majorHAnsi" w:cstheme="majorHAnsi"/>
                <w:lang w:eastAsia="lt-LT"/>
              </w:rPr>
              <w:t>optimaliausia.</w:t>
            </w:r>
          </w:p>
          <w:p w14:paraId="185B92BE" w14:textId="371B9278" w:rsidR="00120585" w:rsidRPr="00921BB1" w:rsidRDefault="00120585" w:rsidP="00CF074A">
            <w:pPr>
              <w:pStyle w:val="ListParagraph"/>
              <w:numPr>
                <w:ilvl w:val="1"/>
                <w:numId w:val="43"/>
              </w:numPr>
              <w:ind w:left="505" w:hanging="425"/>
              <w:jc w:val="both"/>
              <w:rPr>
                <w:rFonts w:asciiTheme="majorHAnsi" w:hAnsiTheme="majorHAnsi" w:cstheme="majorHAnsi"/>
              </w:rPr>
            </w:pPr>
            <w:r w:rsidRPr="00921BB1">
              <w:rPr>
                <w:rFonts w:asciiTheme="majorHAnsi" w:hAnsiTheme="majorHAnsi" w:cstheme="majorHAnsi"/>
              </w:rPr>
              <w:t>Investicinio projekto įgyvendinimo pabaigoje turi būti parengtas visų siūlomų alternatyvų vertinimas ir palyginimas techniniu, finansiniu, aplinkosauginiu ir socialiniu-ekonominiu požiūriu. Remiantis šio vertinimo rezultatais Tiekėjas turės atrinkti 1 labiausiai AB “Klaipėdos vanduo” tinkanči</w:t>
            </w:r>
            <w:r w:rsidR="00096D2B">
              <w:rPr>
                <w:rFonts w:asciiTheme="majorHAnsi" w:hAnsiTheme="majorHAnsi" w:cstheme="majorHAnsi"/>
              </w:rPr>
              <w:t>os</w:t>
            </w:r>
            <w:r w:rsidRPr="00921BB1">
              <w:rPr>
                <w:rFonts w:asciiTheme="majorHAnsi" w:hAnsiTheme="majorHAnsi" w:cstheme="majorHAnsi"/>
              </w:rPr>
              <w:t xml:space="preserve"> technologijos</w:t>
            </w:r>
            <w:r w:rsidR="00325ACA">
              <w:rPr>
                <w:rFonts w:asciiTheme="majorHAnsi" w:hAnsiTheme="majorHAnsi" w:cstheme="majorHAnsi"/>
              </w:rPr>
              <w:t xml:space="preserve"> (</w:t>
            </w:r>
            <w:r w:rsidR="00096D2B">
              <w:rPr>
                <w:rFonts w:asciiTheme="majorHAnsi" w:hAnsiTheme="majorHAnsi" w:cstheme="majorHAnsi"/>
              </w:rPr>
              <w:t xml:space="preserve">kuri </w:t>
            </w:r>
            <w:r w:rsidR="00325ACA" w:rsidRPr="00325ACA">
              <w:rPr>
                <w:rFonts w:asciiTheme="majorHAnsi" w:hAnsiTheme="majorHAnsi" w:cstheme="majorHAnsi"/>
              </w:rPr>
              <w:t>veik</w:t>
            </w:r>
            <w:r w:rsidR="00325ACA">
              <w:rPr>
                <w:rFonts w:asciiTheme="majorHAnsi" w:hAnsiTheme="majorHAnsi" w:cstheme="majorHAnsi"/>
              </w:rPr>
              <w:t xml:space="preserve">iant </w:t>
            </w:r>
            <w:r w:rsidR="00325ACA" w:rsidRPr="00325ACA">
              <w:rPr>
                <w:rFonts w:asciiTheme="majorHAnsi" w:hAnsiTheme="majorHAnsi" w:cstheme="majorHAnsi"/>
              </w:rPr>
              <w:t>kartu su „</w:t>
            </w:r>
            <w:proofErr w:type="spellStart"/>
            <w:r w:rsidR="00325ACA" w:rsidRPr="00325ACA">
              <w:rPr>
                <w:rFonts w:asciiTheme="majorHAnsi" w:hAnsiTheme="majorHAnsi" w:cstheme="majorHAnsi"/>
              </w:rPr>
              <w:t>Hubgrade</w:t>
            </w:r>
            <w:proofErr w:type="spellEnd"/>
            <w:r w:rsidR="00325ACA" w:rsidRPr="00325ACA">
              <w:rPr>
                <w:rFonts w:asciiTheme="majorHAnsi" w:hAnsiTheme="majorHAnsi" w:cstheme="majorHAnsi"/>
              </w:rPr>
              <w:t xml:space="preserve"> </w:t>
            </w:r>
            <w:r w:rsidR="00325ACA">
              <w:rPr>
                <w:rFonts w:asciiTheme="majorHAnsi" w:hAnsiTheme="majorHAnsi" w:cstheme="majorHAnsi"/>
              </w:rPr>
              <w:t>e</w:t>
            </w:r>
            <w:r w:rsidR="00325ACA" w:rsidRPr="00325ACA">
              <w:rPr>
                <w:rFonts w:asciiTheme="majorHAnsi" w:hAnsiTheme="majorHAnsi" w:cstheme="majorHAnsi"/>
              </w:rPr>
              <w:t>ksploatacini</w:t>
            </w:r>
            <w:r w:rsidR="00325ACA">
              <w:rPr>
                <w:rFonts w:asciiTheme="majorHAnsi" w:hAnsiTheme="majorHAnsi" w:cstheme="majorHAnsi"/>
              </w:rPr>
              <w:t>u požiūriu</w:t>
            </w:r>
            <w:r w:rsidR="00325ACA" w:rsidRPr="00325ACA">
              <w:rPr>
                <w:rFonts w:asciiTheme="majorHAnsi" w:hAnsiTheme="majorHAnsi" w:cstheme="majorHAnsi"/>
              </w:rPr>
              <w:t xml:space="preserve"> </w:t>
            </w:r>
            <w:r w:rsidR="00096D2B">
              <w:rPr>
                <w:rFonts w:asciiTheme="majorHAnsi" w:hAnsiTheme="majorHAnsi" w:cstheme="majorHAnsi"/>
              </w:rPr>
              <w:t xml:space="preserve">būtų pati </w:t>
            </w:r>
            <w:r w:rsidR="00325ACA" w:rsidRPr="00325ACA">
              <w:rPr>
                <w:rFonts w:asciiTheme="majorHAnsi" w:hAnsiTheme="majorHAnsi" w:cstheme="majorHAnsi"/>
              </w:rPr>
              <w:t>efektyv</w:t>
            </w:r>
            <w:r w:rsidR="00325ACA">
              <w:rPr>
                <w:rFonts w:asciiTheme="majorHAnsi" w:hAnsiTheme="majorHAnsi" w:cstheme="majorHAnsi"/>
              </w:rPr>
              <w:t>iausi</w:t>
            </w:r>
            <w:r w:rsidR="00096D2B">
              <w:rPr>
                <w:rFonts w:asciiTheme="majorHAnsi" w:hAnsiTheme="majorHAnsi" w:cstheme="majorHAnsi"/>
              </w:rPr>
              <w:t>a</w:t>
            </w:r>
            <w:r w:rsidR="00325ACA">
              <w:rPr>
                <w:rFonts w:asciiTheme="majorHAnsi" w:hAnsiTheme="majorHAnsi" w:cstheme="majorHAnsi"/>
              </w:rPr>
              <w:t>)</w:t>
            </w:r>
            <w:r w:rsidRPr="00921BB1">
              <w:rPr>
                <w:rFonts w:asciiTheme="majorHAnsi" w:hAnsiTheme="majorHAnsi" w:cstheme="majorHAnsi"/>
              </w:rPr>
              <w:t xml:space="preserve"> alternatyvą (optimaliausią sprendinį</w:t>
            </w:r>
            <w:r w:rsidR="00325ACA">
              <w:rPr>
                <w:rFonts w:asciiTheme="majorHAnsi" w:hAnsiTheme="majorHAnsi" w:cstheme="majorHAnsi"/>
              </w:rPr>
              <w:t>)</w:t>
            </w:r>
            <w:r w:rsidRPr="00921BB1">
              <w:rPr>
                <w:rFonts w:asciiTheme="majorHAnsi" w:hAnsiTheme="majorHAnsi" w:cstheme="majorHAnsi"/>
              </w:rPr>
              <w:t xml:space="preserve">. </w:t>
            </w:r>
          </w:p>
          <w:p w14:paraId="693E41CA" w14:textId="77777777" w:rsidR="00DB56AC" w:rsidRDefault="00F720C8" w:rsidP="00D27961">
            <w:pPr>
              <w:pStyle w:val="ListParagraph"/>
              <w:numPr>
                <w:ilvl w:val="1"/>
                <w:numId w:val="43"/>
              </w:numPr>
              <w:ind w:left="457" w:hanging="521"/>
              <w:jc w:val="both"/>
              <w:rPr>
                <w:rFonts w:asciiTheme="majorHAnsi" w:hAnsiTheme="majorHAnsi" w:cstheme="majorHAnsi"/>
              </w:rPr>
            </w:pPr>
            <w:r w:rsidRPr="00DB56AC">
              <w:rPr>
                <w:rFonts w:asciiTheme="majorHAnsi" w:hAnsiTheme="majorHAnsi" w:cstheme="majorHAnsi"/>
              </w:rPr>
              <w:t xml:space="preserve">Atrinkus 1 labiausiai AB “Klaipėdos vanduo” tinkančią technologiją (optimaliausią sprendinį) </w:t>
            </w:r>
            <w:r w:rsidR="00E55103" w:rsidRPr="00DB56AC">
              <w:rPr>
                <w:rFonts w:asciiTheme="majorHAnsi" w:hAnsiTheme="majorHAnsi" w:cstheme="majorHAnsi"/>
              </w:rPr>
              <w:t>Tiekėjas</w:t>
            </w:r>
            <w:r w:rsidR="004048B8" w:rsidRPr="00DB56AC">
              <w:rPr>
                <w:rFonts w:asciiTheme="majorHAnsi" w:hAnsiTheme="majorHAnsi" w:cstheme="majorHAnsi"/>
              </w:rPr>
              <w:t xml:space="preserve"> turės p</w:t>
            </w:r>
            <w:r w:rsidR="005B42BA" w:rsidRPr="00DB56AC">
              <w:rPr>
                <w:rFonts w:asciiTheme="majorHAnsi" w:hAnsiTheme="majorHAnsi" w:cstheme="majorHAnsi"/>
              </w:rPr>
              <w:t xml:space="preserve">arengti </w:t>
            </w:r>
            <w:r w:rsidR="0025253D" w:rsidRPr="00DB56AC">
              <w:rPr>
                <w:rFonts w:asciiTheme="majorHAnsi" w:hAnsiTheme="majorHAnsi" w:cstheme="majorHAnsi"/>
              </w:rPr>
              <w:t xml:space="preserve">koncepcinio projektavimo brėžinius; </w:t>
            </w:r>
            <w:r w:rsidR="0093111A" w:rsidRPr="00DB56AC">
              <w:rPr>
                <w:rFonts w:asciiTheme="majorHAnsi" w:hAnsiTheme="majorHAnsi" w:cstheme="majorHAnsi"/>
              </w:rPr>
              <w:t xml:space="preserve">detalų </w:t>
            </w:r>
            <w:r w:rsidR="005B42BA" w:rsidRPr="00DB56AC">
              <w:rPr>
                <w:rFonts w:asciiTheme="majorHAnsi" w:hAnsiTheme="majorHAnsi" w:cstheme="majorHAnsi"/>
              </w:rPr>
              <w:t>a</w:t>
            </w:r>
            <w:r w:rsidR="00120585" w:rsidRPr="00DB56AC">
              <w:rPr>
                <w:rFonts w:asciiTheme="majorHAnsi" w:hAnsiTheme="majorHAnsi" w:cstheme="majorHAnsi"/>
              </w:rPr>
              <w:t xml:space="preserve">trinktos alternatyvos </w:t>
            </w:r>
            <w:r w:rsidR="0025253D" w:rsidRPr="00DB56AC">
              <w:rPr>
                <w:rFonts w:asciiTheme="majorHAnsi" w:hAnsiTheme="majorHAnsi" w:cstheme="majorHAnsi"/>
              </w:rPr>
              <w:t xml:space="preserve">sąnaudų įvertinimą, </w:t>
            </w:r>
            <w:r w:rsidR="00120585" w:rsidRPr="00DB56AC">
              <w:rPr>
                <w:rFonts w:asciiTheme="majorHAnsi" w:eastAsia="Times New Roman" w:hAnsiTheme="majorHAnsi" w:cstheme="majorHAnsi"/>
                <w:lang w:eastAsia="lt-LT"/>
              </w:rPr>
              <w:t xml:space="preserve">išanalizuoti socialines, ekonomines, technines ir kt. </w:t>
            </w:r>
            <w:r w:rsidR="00120585" w:rsidRPr="00DB56AC">
              <w:rPr>
                <w:rFonts w:asciiTheme="majorHAnsi" w:eastAsia="Times New Roman" w:hAnsiTheme="majorHAnsi" w:cstheme="majorHAnsi"/>
                <w:lang w:eastAsia="lt-LT"/>
              </w:rPr>
              <w:lastRenderedPageBreak/>
              <w:t>galimybes, numatyti veiklas bei investicijų poreikį</w:t>
            </w:r>
            <w:r w:rsidR="00096D2B" w:rsidRPr="00DB56AC">
              <w:rPr>
                <w:rFonts w:asciiTheme="majorHAnsi" w:eastAsia="Times New Roman" w:hAnsiTheme="majorHAnsi" w:cstheme="majorHAnsi"/>
                <w:lang w:eastAsia="lt-LT"/>
              </w:rPr>
              <w:t>,</w:t>
            </w:r>
            <w:r w:rsidR="00096D2B" w:rsidRPr="00DB56AC">
              <w:rPr>
                <w:rFonts w:asciiTheme="majorHAnsi" w:hAnsiTheme="majorHAnsi" w:cstheme="majorHAnsi"/>
              </w:rPr>
              <w:t xml:space="preserve"> įgyvendinimo trukmės planą ir grafiką;</w:t>
            </w:r>
          </w:p>
          <w:p w14:paraId="66D2BDB9" w14:textId="6BFD2340" w:rsidR="00120585" w:rsidRPr="00DB56AC" w:rsidRDefault="00096D2B" w:rsidP="00D27961">
            <w:pPr>
              <w:pStyle w:val="ListParagraph"/>
              <w:numPr>
                <w:ilvl w:val="1"/>
                <w:numId w:val="43"/>
              </w:numPr>
              <w:ind w:left="457" w:hanging="521"/>
              <w:jc w:val="both"/>
              <w:rPr>
                <w:rFonts w:asciiTheme="majorHAnsi" w:hAnsiTheme="majorHAnsi" w:cstheme="majorHAnsi"/>
              </w:rPr>
            </w:pPr>
            <w:r w:rsidRPr="00DB56AC">
              <w:rPr>
                <w:rFonts w:asciiTheme="majorHAnsi" w:hAnsiTheme="majorHAnsi" w:cstheme="majorHAnsi"/>
              </w:rPr>
              <w:t xml:space="preserve"> Atlikti g</w:t>
            </w:r>
            <w:r w:rsidR="00120585" w:rsidRPr="00DB56AC">
              <w:rPr>
                <w:rFonts w:asciiTheme="majorHAnsi" w:hAnsiTheme="majorHAnsi" w:cstheme="majorHAnsi"/>
              </w:rPr>
              <w:t>alutin</w:t>
            </w:r>
            <w:r w:rsidRPr="00DB56AC">
              <w:rPr>
                <w:rFonts w:asciiTheme="majorHAnsi" w:hAnsiTheme="majorHAnsi" w:cstheme="majorHAnsi"/>
              </w:rPr>
              <w:t>į</w:t>
            </w:r>
            <w:r w:rsidR="00120585" w:rsidRPr="00DB56AC">
              <w:rPr>
                <w:rFonts w:asciiTheme="majorHAnsi" w:hAnsiTheme="majorHAnsi" w:cstheme="majorHAnsi"/>
              </w:rPr>
              <w:t xml:space="preserve"> </w:t>
            </w:r>
            <w:r w:rsidR="0025253D" w:rsidRPr="00DB56AC">
              <w:rPr>
                <w:rFonts w:asciiTheme="majorHAnsi" w:hAnsiTheme="majorHAnsi" w:cstheme="majorHAnsi"/>
              </w:rPr>
              <w:t>galimybių studijos</w:t>
            </w:r>
            <w:r w:rsidR="00120585" w:rsidRPr="00DB56AC">
              <w:rPr>
                <w:rFonts w:asciiTheme="majorHAnsi" w:hAnsiTheme="majorHAnsi" w:cstheme="majorHAnsi"/>
              </w:rPr>
              <w:t xml:space="preserve"> parengim</w:t>
            </w:r>
            <w:r w:rsidRPr="00DB56AC">
              <w:rPr>
                <w:rFonts w:asciiTheme="majorHAnsi" w:hAnsiTheme="majorHAnsi" w:cstheme="majorHAnsi"/>
              </w:rPr>
              <w:t>ą</w:t>
            </w:r>
            <w:r w:rsidR="0025253D" w:rsidRPr="00DB56AC">
              <w:rPr>
                <w:rFonts w:asciiTheme="majorHAnsi" w:hAnsiTheme="majorHAnsi" w:cstheme="majorHAnsi"/>
              </w:rPr>
              <w:t>;</w:t>
            </w:r>
          </w:p>
          <w:p w14:paraId="3DC55440" w14:textId="544669EC" w:rsidR="00120585" w:rsidRPr="00921BB1" w:rsidRDefault="00120585" w:rsidP="00CF074A">
            <w:pPr>
              <w:pStyle w:val="ListParagraph"/>
              <w:numPr>
                <w:ilvl w:val="1"/>
                <w:numId w:val="43"/>
              </w:numPr>
              <w:tabs>
                <w:tab w:val="left" w:pos="598"/>
              </w:tabs>
              <w:ind w:left="505" w:hanging="425"/>
              <w:jc w:val="both"/>
              <w:rPr>
                <w:rFonts w:asciiTheme="majorHAnsi" w:hAnsiTheme="majorHAnsi" w:cstheme="majorHAnsi"/>
              </w:rPr>
            </w:pPr>
            <w:r w:rsidRPr="00921BB1">
              <w:rPr>
                <w:rFonts w:asciiTheme="majorHAnsi" w:hAnsiTheme="majorHAnsi" w:cstheme="majorHAnsi"/>
              </w:rPr>
              <w:t>Pristaty</w:t>
            </w:r>
            <w:r w:rsidR="00096D2B">
              <w:rPr>
                <w:rFonts w:asciiTheme="majorHAnsi" w:hAnsiTheme="majorHAnsi" w:cstheme="majorHAnsi"/>
              </w:rPr>
              <w:t>ti</w:t>
            </w:r>
            <w:r w:rsidRPr="00921BB1">
              <w:rPr>
                <w:rFonts w:asciiTheme="majorHAnsi" w:hAnsiTheme="majorHAnsi" w:cstheme="majorHAnsi"/>
              </w:rPr>
              <w:t xml:space="preserve"> Pirkėjo atstovams</w:t>
            </w:r>
            <w:r w:rsidR="0025253D">
              <w:rPr>
                <w:rFonts w:asciiTheme="majorHAnsi" w:hAnsiTheme="majorHAnsi" w:cstheme="majorHAnsi"/>
              </w:rPr>
              <w:t xml:space="preserve"> (</w:t>
            </w:r>
            <w:r w:rsidR="00096D2B">
              <w:rPr>
                <w:rFonts w:asciiTheme="majorHAnsi" w:hAnsiTheme="majorHAnsi" w:cstheme="majorHAnsi"/>
              </w:rPr>
              <w:t xml:space="preserve">nuotoliniu būdu - </w:t>
            </w:r>
            <w:r w:rsidR="0025253D">
              <w:rPr>
                <w:rFonts w:asciiTheme="majorHAnsi" w:hAnsiTheme="majorHAnsi" w:cstheme="majorHAnsi"/>
              </w:rPr>
              <w:t>Vaizdo konferencija)</w:t>
            </w:r>
            <w:r w:rsidRPr="00921BB1">
              <w:rPr>
                <w:rFonts w:asciiTheme="majorHAnsi" w:hAnsiTheme="majorHAnsi" w:cstheme="majorHAnsi"/>
              </w:rPr>
              <w:t>.</w:t>
            </w:r>
          </w:p>
          <w:p w14:paraId="7E7BA567" w14:textId="112B2A2F" w:rsidR="00CA3372" w:rsidRPr="004048B8" w:rsidRDefault="00F0354E" w:rsidP="00CF074A">
            <w:pPr>
              <w:pStyle w:val="ListParagraph"/>
              <w:numPr>
                <w:ilvl w:val="1"/>
                <w:numId w:val="43"/>
              </w:numPr>
              <w:tabs>
                <w:tab w:val="left" w:pos="598"/>
              </w:tabs>
              <w:ind w:left="505" w:hanging="425"/>
              <w:jc w:val="both"/>
              <w:rPr>
                <w:rFonts w:asciiTheme="majorHAnsi" w:hAnsiTheme="majorHAnsi" w:cstheme="majorHAnsi"/>
              </w:rPr>
            </w:pPr>
            <w:r w:rsidRPr="004048B8">
              <w:rPr>
                <w:rFonts w:asciiTheme="majorHAnsi" w:hAnsiTheme="majorHAnsi" w:cstheme="majorHAnsi"/>
              </w:rPr>
              <w:t xml:space="preserve">Parengti </w:t>
            </w:r>
            <w:r w:rsidR="004048B8" w:rsidRPr="004048B8">
              <w:rPr>
                <w:rFonts w:asciiTheme="majorHAnsi" w:hAnsiTheme="majorHAnsi" w:cstheme="majorHAnsi"/>
              </w:rPr>
              <w:t>techninę specifikaciją</w:t>
            </w:r>
            <w:r w:rsidR="00CA3372" w:rsidRPr="004048B8">
              <w:rPr>
                <w:rFonts w:asciiTheme="majorHAnsi" w:hAnsiTheme="majorHAnsi" w:cstheme="majorHAnsi"/>
              </w:rPr>
              <w:t xml:space="preserve"> </w:t>
            </w:r>
            <w:r w:rsidRPr="004048B8">
              <w:rPr>
                <w:rFonts w:asciiTheme="majorHAnsi" w:hAnsiTheme="majorHAnsi" w:cstheme="majorHAnsi"/>
              </w:rPr>
              <w:t>projektavimo paslaugų, projekto vykdymo priežiūros paslaugų atlikimui ir statybos rangos darbų vykdymui;</w:t>
            </w:r>
          </w:p>
          <w:p w14:paraId="2EC97108" w14:textId="563DE042" w:rsidR="00120585" w:rsidRPr="00921BB1" w:rsidRDefault="00120585" w:rsidP="00CF074A">
            <w:pPr>
              <w:jc w:val="both"/>
              <w:rPr>
                <w:rFonts w:asciiTheme="majorHAnsi" w:hAnsiTheme="majorHAnsi" w:cstheme="majorHAnsi"/>
              </w:rPr>
            </w:pPr>
            <w:r w:rsidRPr="00921BB1">
              <w:rPr>
                <w:rFonts w:asciiTheme="majorHAnsi" w:hAnsiTheme="majorHAnsi" w:cstheme="majorHAnsi"/>
              </w:rPr>
              <w:t xml:space="preserve">Išvardintų etapų eiliškumas neturi būti suprantamas kaip jų atlikimo eiliškumas, kai kurie etapai arba atskiros  jų paslaugos gali būti vykdomos lygiagrečiai. </w:t>
            </w:r>
          </w:p>
        </w:tc>
      </w:tr>
      <w:tr w:rsidR="00120585" w:rsidRPr="008B003E" w14:paraId="4F8780D0" w14:textId="77777777" w:rsidTr="00597A08">
        <w:trPr>
          <w:jc w:val="center"/>
        </w:trPr>
        <w:tc>
          <w:tcPr>
            <w:tcW w:w="846" w:type="dxa"/>
            <w:vAlign w:val="center"/>
          </w:tcPr>
          <w:p w14:paraId="6CD6E99C" w14:textId="1512F60A" w:rsidR="00120585" w:rsidRPr="008B003E" w:rsidRDefault="00120585" w:rsidP="00CF074A">
            <w:pPr>
              <w:pStyle w:val="ListParagraph"/>
              <w:numPr>
                <w:ilvl w:val="0"/>
                <w:numId w:val="13"/>
              </w:numPr>
              <w:ind w:left="22" w:hanging="22"/>
              <w:jc w:val="center"/>
              <w:rPr>
                <w:rFonts w:asciiTheme="majorHAnsi" w:hAnsiTheme="majorHAnsi" w:cstheme="majorHAnsi"/>
                <w:b/>
                <w:bCs/>
              </w:rPr>
            </w:pPr>
          </w:p>
        </w:tc>
        <w:tc>
          <w:tcPr>
            <w:tcW w:w="8505" w:type="dxa"/>
            <w:gridSpan w:val="2"/>
            <w:vAlign w:val="center"/>
          </w:tcPr>
          <w:p w14:paraId="0BCCEC07" w14:textId="0C198716" w:rsidR="00120585" w:rsidRPr="008B003E" w:rsidRDefault="00120585" w:rsidP="00CF074A">
            <w:pPr>
              <w:jc w:val="center"/>
              <w:rPr>
                <w:rFonts w:asciiTheme="majorHAnsi" w:hAnsiTheme="majorHAnsi" w:cstheme="majorHAnsi"/>
                <w:b/>
                <w:i/>
                <w:color w:val="0070C0"/>
                <w:highlight w:val="yellow"/>
              </w:rPr>
            </w:pPr>
            <w:r w:rsidRPr="008B003E">
              <w:rPr>
                <w:rFonts w:asciiTheme="majorHAnsi" w:hAnsiTheme="majorHAnsi" w:cstheme="majorHAnsi"/>
                <w:b/>
              </w:rPr>
              <w:t>Kiti reikalavimai</w:t>
            </w:r>
          </w:p>
        </w:tc>
      </w:tr>
      <w:tr w:rsidR="00120585" w:rsidRPr="008B003E" w14:paraId="10E41EB6" w14:textId="77777777" w:rsidTr="00597A08">
        <w:trPr>
          <w:trHeight w:val="594"/>
          <w:jc w:val="center"/>
        </w:trPr>
        <w:tc>
          <w:tcPr>
            <w:tcW w:w="846" w:type="dxa"/>
            <w:vAlign w:val="center"/>
          </w:tcPr>
          <w:p w14:paraId="6042E1AD" w14:textId="556685D6" w:rsidR="00120585" w:rsidRPr="008B003E" w:rsidRDefault="002B7B37" w:rsidP="00CF074A">
            <w:pPr>
              <w:ind w:left="22"/>
              <w:jc w:val="center"/>
              <w:rPr>
                <w:rFonts w:asciiTheme="majorHAnsi" w:hAnsiTheme="majorHAnsi" w:cstheme="majorHAnsi"/>
                <w:b/>
                <w:bCs/>
              </w:rPr>
            </w:pPr>
            <w:r>
              <w:rPr>
                <w:rFonts w:asciiTheme="majorHAnsi" w:hAnsiTheme="majorHAnsi" w:cstheme="majorHAnsi"/>
                <w:b/>
                <w:bCs/>
              </w:rPr>
              <w:t>2.1.</w:t>
            </w:r>
          </w:p>
        </w:tc>
        <w:tc>
          <w:tcPr>
            <w:tcW w:w="8505" w:type="dxa"/>
            <w:gridSpan w:val="2"/>
            <w:vAlign w:val="center"/>
          </w:tcPr>
          <w:p w14:paraId="00D89BF8" w14:textId="3ECFCFD1" w:rsidR="00120585" w:rsidRPr="008B003E" w:rsidRDefault="002B7B37" w:rsidP="00CF074A">
            <w:pPr>
              <w:jc w:val="both"/>
              <w:rPr>
                <w:rFonts w:asciiTheme="majorHAnsi" w:hAnsiTheme="majorHAnsi" w:cstheme="majorHAnsi"/>
              </w:rPr>
            </w:pPr>
            <w:r w:rsidRPr="008B003E">
              <w:rPr>
                <w:rFonts w:asciiTheme="majorHAnsi" w:eastAsia="Times New Roman" w:hAnsiTheme="majorHAnsi" w:cstheme="majorHAnsi"/>
                <w:lang w:eastAsia="lt-LT"/>
              </w:rPr>
              <w:t xml:space="preserve">Atlikti finansinę, ekonominę, socialinę ir aplinkosauginę analizes remiantis (bet neapsiribojant) </w:t>
            </w:r>
            <w:r w:rsidRPr="008B003E">
              <w:rPr>
                <w:rFonts w:asciiTheme="majorHAnsi" w:hAnsiTheme="majorHAnsi" w:cstheme="majorHAnsi"/>
              </w:rPr>
              <w:t>Aprašo 7.2. punkto nuostatomis.</w:t>
            </w:r>
            <w:r w:rsidR="004048B8" w:rsidRPr="008B003E">
              <w:rPr>
                <w:rFonts w:asciiTheme="majorHAnsi" w:hAnsiTheme="majorHAnsi" w:cstheme="majorHAnsi"/>
              </w:rPr>
              <w:t xml:space="preserve"> Aplinkosauginėje analizėje turi būti </w:t>
            </w:r>
            <w:r w:rsidR="004048B8">
              <w:rPr>
                <w:rFonts w:asciiTheme="majorHAnsi" w:hAnsiTheme="majorHAnsi" w:cstheme="majorHAnsi"/>
              </w:rPr>
              <w:t xml:space="preserve">paskaičiuotas CO2 pėdsakas, </w:t>
            </w:r>
            <w:r w:rsidR="004048B8" w:rsidRPr="008B003E">
              <w:rPr>
                <w:rFonts w:asciiTheme="majorHAnsi" w:hAnsiTheme="majorHAnsi" w:cstheme="majorHAnsi"/>
              </w:rPr>
              <w:t xml:space="preserve">kad būtų tinkamai įvertintas </w:t>
            </w:r>
            <w:r w:rsidR="004048B8" w:rsidRPr="008B003E">
              <w:rPr>
                <w:rFonts w:asciiTheme="majorHAnsi" w:hAnsiTheme="majorHAnsi" w:cstheme="majorHAnsi"/>
                <w:bCs/>
              </w:rPr>
              <w:t>Aplinkosauginės žalos (neigiamo poveikio aplinkai) mažėjimo aspektas.</w:t>
            </w:r>
          </w:p>
        </w:tc>
      </w:tr>
      <w:tr w:rsidR="00F0354E" w:rsidRPr="008B003E" w14:paraId="7921D459" w14:textId="77777777" w:rsidTr="00597A08">
        <w:trPr>
          <w:trHeight w:val="594"/>
          <w:jc w:val="center"/>
        </w:trPr>
        <w:tc>
          <w:tcPr>
            <w:tcW w:w="846" w:type="dxa"/>
            <w:vAlign w:val="center"/>
          </w:tcPr>
          <w:p w14:paraId="4531E574" w14:textId="0C3624F2" w:rsidR="00F0354E" w:rsidRPr="008B003E" w:rsidRDefault="00F0354E" w:rsidP="00CF074A">
            <w:pPr>
              <w:ind w:left="22"/>
              <w:jc w:val="center"/>
              <w:rPr>
                <w:rFonts w:asciiTheme="majorHAnsi" w:hAnsiTheme="majorHAnsi" w:cstheme="majorHAnsi"/>
                <w:b/>
                <w:bCs/>
              </w:rPr>
            </w:pPr>
            <w:r>
              <w:rPr>
                <w:rFonts w:asciiTheme="majorHAnsi" w:hAnsiTheme="majorHAnsi" w:cstheme="majorHAnsi"/>
                <w:b/>
                <w:bCs/>
              </w:rPr>
              <w:t>2.3.</w:t>
            </w:r>
          </w:p>
        </w:tc>
        <w:tc>
          <w:tcPr>
            <w:tcW w:w="8505" w:type="dxa"/>
            <w:gridSpan w:val="2"/>
            <w:vAlign w:val="center"/>
          </w:tcPr>
          <w:p w14:paraId="263C7A05" w14:textId="7050163B" w:rsidR="00F0354E" w:rsidRPr="008B003E" w:rsidRDefault="00F0354E" w:rsidP="00CF074A">
            <w:pPr>
              <w:jc w:val="both"/>
              <w:rPr>
                <w:rFonts w:asciiTheme="majorHAnsi" w:hAnsiTheme="majorHAnsi" w:cstheme="majorHAnsi"/>
              </w:rPr>
            </w:pPr>
            <w:bookmarkStart w:id="8" w:name="_Toc146262613"/>
            <w:bookmarkStart w:id="9" w:name="_Toc254867052"/>
            <w:r w:rsidRPr="008B003E">
              <w:rPr>
                <w:rFonts w:asciiTheme="majorHAnsi" w:eastAsia="Times New Roman" w:hAnsiTheme="majorHAnsi" w:cstheme="majorHAnsi"/>
                <w:lang w:eastAsia="lt-LT"/>
              </w:rPr>
              <w:t xml:space="preserve">Ne vėliau kaip per 10 darbo dienų nuo investicinio projekto pateikimo Pirkėjas pateikia pastabas ir/ar pasiūlymus paslaugos teikėjui. </w:t>
            </w:r>
            <w:bookmarkEnd w:id="8"/>
            <w:bookmarkEnd w:id="9"/>
          </w:p>
        </w:tc>
      </w:tr>
      <w:tr w:rsidR="00F0354E" w:rsidRPr="008B003E" w14:paraId="736777E7" w14:textId="77777777" w:rsidTr="00597A08">
        <w:trPr>
          <w:trHeight w:val="594"/>
          <w:jc w:val="center"/>
        </w:trPr>
        <w:tc>
          <w:tcPr>
            <w:tcW w:w="846" w:type="dxa"/>
            <w:vAlign w:val="center"/>
          </w:tcPr>
          <w:p w14:paraId="2816889E" w14:textId="2B60D01B" w:rsidR="00F0354E" w:rsidRPr="008B003E" w:rsidRDefault="00F0354E" w:rsidP="00CF074A">
            <w:pPr>
              <w:ind w:left="22"/>
              <w:jc w:val="center"/>
              <w:rPr>
                <w:rFonts w:asciiTheme="majorHAnsi" w:hAnsiTheme="majorHAnsi" w:cstheme="majorHAnsi"/>
                <w:b/>
                <w:bCs/>
              </w:rPr>
            </w:pPr>
            <w:r w:rsidRPr="008B003E">
              <w:rPr>
                <w:rFonts w:asciiTheme="majorHAnsi" w:hAnsiTheme="majorHAnsi" w:cstheme="majorHAnsi"/>
                <w:b/>
                <w:bCs/>
              </w:rPr>
              <w:t>2.</w:t>
            </w:r>
            <w:r>
              <w:rPr>
                <w:rFonts w:asciiTheme="majorHAnsi" w:hAnsiTheme="majorHAnsi" w:cstheme="majorHAnsi"/>
                <w:b/>
                <w:bCs/>
              </w:rPr>
              <w:t>4</w:t>
            </w:r>
            <w:r w:rsidRPr="008B003E">
              <w:rPr>
                <w:rFonts w:asciiTheme="majorHAnsi" w:hAnsiTheme="majorHAnsi" w:cstheme="majorHAnsi"/>
                <w:b/>
                <w:bCs/>
              </w:rPr>
              <w:t>.</w:t>
            </w:r>
          </w:p>
        </w:tc>
        <w:tc>
          <w:tcPr>
            <w:tcW w:w="8505" w:type="dxa"/>
            <w:gridSpan w:val="2"/>
            <w:vAlign w:val="center"/>
          </w:tcPr>
          <w:p w14:paraId="0383D3F8" w14:textId="4B71C7B3" w:rsidR="00F0354E" w:rsidRPr="008B003E" w:rsidRDefault="00F0354E" w:rsidP="00CF074A">
            <w:pPr>
              <w:jc w:val="both"/>
              <w:rPr>
                <w:rFonts w:asciiTheme="majorHAnsi" w:eastAsia="Times New Roman" w:hAnsiTheme="majorHAnsi" w:cstheme="majorHAnsi"/>
                <w:lang w:eastAsia="lt-LT"/>
              </w:rPr>
            </w:pPr>
            <w:r w:rsidRPr="008B003E">
              <w:rPr>
                <w:rFonts w:asciiTheme="majorHAnsi" w:eastAsia="Times New Roman" w:hAnsiTheme="majorHAnsi" w:cstheme="majorHAnsi"/>
                <w:lang w:eastAsia="lt-LT"/>
              </w:rPr>
              <w:t xml:space="preserve">Pagal Pirkėjo pateiktas pastabas ir/ar pasiūlymus, jeigu tokie yra, bet ne vėliau kaip per 10 darbo dienų, paslaugos teikėjas turi pakoreguoti Investicinį projektą ir parengti galutinį </w:t>
            </w:r>
            <w:r w:rsidRPr="008B003E">
              <w:rPr>
                <w:rFonts w:asciiTheme="majorHAnsi" w:hAnsiTheme="majorHAnsi" w:cstheme="majorHAnsi"/>
              </w:rPr>
              <w:t>investicinio projekto</w:t>
            </w:r>
            <w:r w:rsidRPr="002B7B37">
              <w:rPr>
                <w:rFonts w:asciiTheme="majorHAnsi" w:hAnsiTheme="majorHAnsi" w:cstheme="majorHAnsi"/>
              </w:rPr>
              <w:t xml:space="preserve"> </w:t>
            </w:r>
            <w:r w:rsidRPr="008B003E">
              <w:rPr>
                <w:rFonts w:asciiTheme="majorHAnsi" w:eastAsia="Times New Roman" w:hAnsiTheme="majorHAnsi" w:cstheme="majorHAnsi"/>
                <w:lang w:eastAsia="lt-LT"/>
              </w:rPr>
              <w:t>variantą</w:t>
            </w:r>
          </w:p>
        </w:tc>
      </w:tr>
      <w:tr w:rsidR="00F0354E" w:rsidRPr="008B003E" w14:paraId="4FC70616" w14:textId="77777777" w:rsidTr="00597A08">
        <w:trPr>
          <w:trHeight w:val="159"/>
          <w:jc w:val="center"/>
        </w:trPr>
        <w:tc>
          <w:tcPr>
            <w:tcW w:w="846" w:type="dxa"/>
            <w:vAlign w:val="center"/>
          </w:tcPr>
          <w:p w14:paraId="09543E63" w14:textId="285C0FB0" w:rsidR="00F0354E" w:rsidRPr="008B003E" w:rsidRDefault="00F0354E" w:rsidP="00CF074A">
            <w:pPr>
              <w:ind w:left="22"/>
              <w:jc w:val="center"/>
              <w:rPr>
                <w:rFonts w:asciiTheme="majorHAnsi" w:hAnsiTheme="majorHAnsi" w:cstheme="majorHAnsi"/>
                <w:b/>
                <w:bCs/>
              </w:rPr>
            </w:pPr>
            <w:r w:rsidRPr="008B003E">
              <w:rPr>
                <w:rFonts w:asciiTheme="majorHAnsi" w:hAnsiTheme="majorHAnsi" w:cstheme="majorHAnsi"/>
                <w:b/>
                <w:bCs/>
              </w:rPr>
              <w:t>2.</w:t>
            </w:r>
            <w:r>
              <w:rPr>
                <w:rFonts w:asciiTheme="majorHAnsi" w:hAnsiTheme="majorHAnsi" w:cstheme="majorHAnsi"/>
                <w:b/>
                <w:bCs/>
              </w:rPr>
              <w:t>5</w:t>
            </w:r>
            <w:r w:rsidRPr="008B003E">
              <w:rPr>
                <w:rFonts w:asciiTheme="majorHAnsi" w:hAnsiTheme="majorHAnsi" w:cstheme="majorHAnsi"/>
                <w:b/>
                <w:bCs/>
              </w:rPr>
              <w:t>.</w:t>
            </w:r>
          </w:p>
        </w:tc>
        <w:tc>
          <w:tcPr>
            <w:tcW w:w="8505" w:type="dxa"/>
            <w:gridSpan w:val="2"/>
            <w:vAlign w:val="center"/>
          </w:tcPr>
          <w:p w14:paraId="7FEA04CC" w14:textId="234F7054" w:rsidR="00F0354E" w:rsidRPr="008B003E" w:rsidRDefault="00F0354E" w:rsidP="00CF074A">
            <w:pPr>
              <w:jc w:val="both"/>
              <w:rPr>
                <w:rFonts w:asciiTheme="majorHAnsi" w:hAnsiTheme="majorHAnsi" w:cstheme="majorHAnsi"/>
                <w:u w:val="single"/>
              </w:rPr>
            </w:pPr>
            <w:r w:rsidRPr="008B003E">
              <w:rPr>
                <w:rFonts w:asciiTheme="majorHAnsi" w:eastAsia="Times New Roman" w:hAnsiTheme="majorHAnsi" w:cstheme="majorHAnsi"/>
                <w:lang w:eastAsia="lt-LT"/>
              </w:rPr>
              <w:t xml:space="preserve">Pirkėjui pageidaujant parengti </w:t>
            </w:r>
            <w:r w:rsidR="006342B2">
              <w:rPr>
                <w:rFonts w:asciiTheme="majorHAnsi" w:eastAsia="Times New Roman" w:hAnsiTheme="majorHAnsi" w:cstheme="majorHAnsi"/>
                <w:lang w:eastAsia="lt-LT"/>
              </w:rPr>
              <w:t xml:space="preserve">ne mažiau kaip </w:t>
            </w:r>
            <w:r w:rsidR="004048B8">
              <w:rPr>
                <w:rFonts w:asciiTheme="majorHAnsi" w:eastAsia="Times New Roman" w:hAnsiTheme="majorHAnsi" w:cstheme="majorHAnsi"/>
                <w:lang w:eastAsia="lt-LT"/>
              </w:rPr>
              <w:t>1</w:t>
            </w:r>
            <w:r w:rsidR="006342B2">
              <w:rPr>
                <w:rFonts w:asciiTheme="majorHAnsi" w:eastAsia="Times New Roman" w:hAnsiTheme="majorHAnsi" w:cstheme="majorHAnsi"/>
                <w:lang w:eastAsia="lt-LT"/>
              </w:rPr>
              <w:t xml:space="preserve"> (</w:t>
            </w:r>
            <w:r w:rsidR="004048B8">
              <w:rPr>
                <w:rFonts w:asciiTheme="majorHAnsi" w:eastAsia="Times New Roman" w:hAnsiTheme="majorHAnsi" w:cstheme="majorHAnsi"/>
                <w:lang w:eastAsia="lt-LT"/>
              </w:rPr>
              <w:t>vieną</w:t>
            </w:r>
            <w:r w:rsidR="006342B2">
              <w:rPr>
                <w:rFonts w:asciiTheme="majorHAnsi" w:eastAsia="Times New Roman" w:hAnsiTheme="majorHAnsi" w:cstheme="majorHAnsi"/>
                <w:lang w:eastAsia="lt-LT"/>
              </w:rPr>
              <w:t xml:space="preserve">) </w:t>
            </w:r>
            <w:r w:rsidR="004048B8">
              <w:rPr>
                <w:rFonts w:asciiTheme="majorHAnsi" w:eastAsia="Times New Roman" w:hAnsiTheme="majorHAnsi" w:cstheme="majorHAnsi"/>
                <w:lang w:eastAsia="lt-LT"/>
              </w:rPr>
              <w:t>galimybių studijos</w:t>
            </w:r>
            <w:r w:rsidRPr="008B003E">
              <w:rPr>
                <w:rFonts w:asciiTheme="majorHAnsi" w:eastAsia="Times New Roman" w:hAnsiTheme="majorHAnsi" w:cstheme="majorHAnsi"/>
                <w:lang w:eastAsia="lt-LT"/>
              </w:rPr>
              <w:t xml:space="preserve"> pristatymą/-</w:t>
            </w:r>
            <w:proofErr w:type="spellStart"/>
            <w:r w:rsidRPr="008B003E">
              <w:rPr>
                <w:rFonts w:asciiTheme="majorHAnsi" w:eastAsia="Times New Roman" w:hAnsiTheme="majorHAnsi" w:cstheme="majorHAnsi"/>
                <w:lang w:eastAsia="lt-LT"/>
              </w:rPr>
              <w:t>us</w:t>
            </w:r>
            <w:proofErr w:type="spellEnd"/>
            <w:r w:rsidR="00096D2B">
              <w:rPr>
                <w:rFonts w:asciiTheme="majorHAnsi" w:eastAsia="Times New Roman" w:hAnsiTheme="majorHAnsi" w:cstheme="majorHAnsi"/>
                <w:lang w:eastAsia="lt-LT"/>
              </w:rPr>
              <w:t xml:space="preserve"> </w:t>
            </w:r>
            <w:r w:rsidR="00096D2B">
              <w:rPr>
                <w:rFonts w:asciiTheme="majorHAnsi" w:hAnsiTheme="majorHAnsi" w:cstheme="majorHAnsi"/>
              </w:rPr>
              <w:t>(Vaizdo konferencija)</w:t>
            </w:r>
            <w:r w:rsidRPr="008B003E">
              <w:rPr>
                <w:rFonts w:asciiTheme="majorHAnsi" w:eastAsia="Times New Roman" w:hAnsiTheme="majorHAnsi" w:cstheme="majorHAnsi"/>
                <w:lang w:eastAsia="lt-LT"/>
              </w:rPr>
              <w:t>.</w:t>
            </w:r>
          </w:p>
        </w:tc>
      </w:tr>
      <w:tr w:rsidR="00F0354E" w:rsidRPr="008B003E" w14:paraId="34BC1FB6" w14:textId="77777777" w:rsidTr="00597A08">
        <w:trPr>
          <w:trHeight w:val="159"/>
          <w:jc w:val="center"/>
        </w:trPr>
        <w:tc>
          <w:tcPr>
            <w:tcW w:w="846" w:type="dxa"/>
            <w:vAlign w:val="center"/>
          </w:tcPr>
          <w:p w14:paraId="28073BE3" w14:textId="2249AAD5" w:rsidR="00F0354E" w:rsidRPr="008B003E" w:rsidRDefault="00F0354E" w:rsidP="00CF074A">
            <w:pPr>
              <w:ind w:left="22"/>
              <w:jc w:val="center"/>
              <w:rPr>
                <w:rFonts w:asciiTheme="majorHAnsi" w:hAnsiTheme="majorHAnsi" w:cstheme="majorHAnsi"/>
                <w:b/>
                <w:bCs/>
              </w:rPr>
            </w:pPr>
            <w:r w:rsidRPr="008B003E">
              <w:rPr>
                <w:rFonts w:asciiTheme="majorHAnsi" w:hAnsiTheme="majorHAnsi" w:cstheme="majorHAnsi"/>
                <w:b/>
                <w:bCs/>
              </w:rPr>
              <w:t>2.</w:t>
            </w:r>
            <w:r>
              <w:rPr>
                <w:rFonts w:asciiTheme="majorHAnsi" w:hAnsiTheme="majorHAnsi" w:cstheme="majorHAnsi"/>
                <w:b/>
                <w:bCs/>
              </w:rPr>
              <w:t>6</w:t>
            </w:r>
            <w:r w:rsidRPr="008B003E">
              <w:rPr>
                <w:rFonts w:asciiTheme="majorHAnsi" w:hAnsiTheme="majorHAnsi" w:cstheme="majorHAnsi"/>
                <w:b/>
                <w:bCs/>
              </w:rPr>
              <w:t>.</w:t>
            </w:r>
          </w:p>
        </w:tc>
        <w:tc>
          <w:tcPr>
            <w:tcW w:w="8505" w:type="dxa"/>
            <w:gridSpan w:val="2"/>
            <w:vAlign w:val="center"/>
          </w:tcPr>
          <w:p w14:paraId="38912EC5" w14:textId="58F84C6A" w:rsidR="00F0354E" w:rsidRPr="008B003E" w:rsidRDefault="00F0354E" w:rsidP="00CF074A">
            <w:pPr>
              <w:jc w:val="both"/>
              <w:rPr>
                <w:rFonts w:asciiTheme="majorHAnsi" w:hAnsiTheme="majorHAnsi" w:cstheme="majorHAnsi"/>
              </w:rPr>
            </w:pPr>
            <w:r w:rsidRPr="008B003E">
              <w:rPr>
                <w:rFonts w:asciiTheme="majorHAnsi" w:hAnsiTheme="majorHAnsi" w:cstheme="majorHAnsi"/>
                <w:u w:val="single"/>
              </w:rPr>
              <w:t>Galutiniam investicinio projekto variantui / ataskaitai turi pritarti AB “Klaipėdos vanduo” atsakingas (-i) asmuo (-</w:t>
            </w:r>
            <w:proofErr w:type="spellStart"/>
            <w:r w:rsidRPr="008B003E">
              <w:rPr>
                <w:rFonts w:asciiTheme="majorHAnsi" w:hAnsiTheme="majorHAnsi" w:cstheme="majorHAnsi"/>
                <w:u w:val="single"/>
              </w:rPr>
              <w:t>enys</w:t>
            </w:r>
            <w:proofErr w:type="spellEnd"/>
            <w:r w:rsidRPr="008B003E">
              <w:rPr>
                <w:rFonts w:asciiTheme="majorHAnsi" w:hAnsiTheme="majorHAnsi" w:cstheme="majorHAnsi"/>
                <w:u w:val="single"/>
              </w:rPr>
              <w:t xml:space="preserve">). Tik pritarus </w:t>
            </w:r>
            <w:r w:rsidRPr="008B003E">
              <w:rPr>
                <w:rFonts w:asciiTheme="majorHAnsi" w:eastAsia="Times New Roman" w:hAnsiTheme="majorHAnsi" w:cstheme="majorHAnsi"/>
                <w:u w:val="single"/>
                <w:lang w:eastAsia="lt-LT"/>
              </w:rPr>
              <w:t>parengta</w:t>
            </w:r>
            <w:r w:rsidR="000275F2">
              <w:rPr>
                <w:rFonts w:asciiTheme="majorHAnsi" w:eastAsia="Times New Roman" w:hAnsiTheme="majorHAnsi" w:cstheme="majorHAnsi"/>
                <w:u w:val="single"/>
                <w:lang w:eastAsia="lt-LT"/>
              </w:rPr>
              <w:t>i</w:t>
            </w:r>
            <w:r w:rsidRPr="008B003E">
              <w:rPr>
                <w:rFonts w:asciiTheme="majorHAnsi" w:eastAsia="Times New Roman" w:hAnsiTheme="majorHAnsi" w:cstheme="majorHAnsi"/>
                <w:u w:val="single"/>
                <w:lang w:eastAsia="lt-LT"/>
              </w:rPr>
              <w:t xml:space="preserve"> </w:t>
            </w:r>
            <w:r w:rsidR="000275F2">
              <w:rPr>
                <w:rFonts w:asciiTheme="majorHAnsi" w:eastAsia="Times New Roman" w:hAnsiTheme="majorHAnsi" w:cstheme="majorHAnsi"/>
                <w:u w:val="single"/>
                <w:lang w:eastAsia="lt-LT"/>
              </w:rPr>
              <w:t xml:space="preserve">galimybių studijai </w:t>
            </w:r>
            <w:r w:rsidRPr="008B003E">
              <w:rPr>
                <w:rFonts w:asciiTheme="majorHAnsi" w:hAnsiTheme="majorHAnsi" w:cstheme="majorHAnsi"/>
                <w:u w:val="single"/>
              </w:rPr>
              <w:t xml:space="preserve">Pirkėjas pasirašys </w:t>
            </w:r>
            <w:r w:rsidRPr="008B003E">
              <w:rPr>
                <w:rFonts w:asciiTheme="majorHAnsi" w:eastAsia="Times New Roman" w:hAnsiTheme="majorHAnsi" w:cstheme="majorHAnsi"/>
                <w:u w:val="single"/>
                <w:lang w:eastAsia="lt-LT"/>
              </w:rPr>
              <w:t>priėmimo–perdavimo aktą.</w:t>
            </w:r>
          </w:p>
        </w:tc>
      </w:tr>
      <w:tr w:rsidR="00F0354E" w:rsidRPr="008B003E" w14:paraId="1A35B7D9" w14:textId="77777777" w:rsidTr="00597A08">
        <w:trPr>
          <w:trHeight w:val="159"/>
          <w:jc w:val="center"/>
        </w:trPr>
        <w:tc>
          <w:tcPr>
            <w:tcW w:w="846" w:type="dxa"/>
            <w:vAlign w:val="center"/>
          </w:tcPr>
          <w:p w14:paraId="790F093D" w14:textId="3E468232" w:rsidR="00F0354E" w:rsidRPr="008B003E" w:rsidRDefault="00F0354E" w:rsidP="00CF074A">
            <w:pPr>
              <w:ind w:left="22"/>
              <w:jc w:val="center"/>
              <w:rPr>
                <w:rFonts w:asciiTheme="majorHAnsi" w:hAnsiTheme="majorHAnsi" w:cstheme="majorHAnsi"/>
                <w:b/>
                <w:bCs/>
              </w:rPr>
            </w:pPr>
            <w:r w:rsidRPr="008B003E">
              <w:rPr>
                <w:rFonts w:asciiTheme="majorHAnsi" w:hAnsiTheme="majorHAnsi" w:cstheme="majorHAnsi"/>
                <w:b/>
                <w:bCs/>
              </w:rPr>
              <w:t>2.</w:t>
            </w:r>
            <w:r>
              <w:rPr>
                <w:rFonts w:asciiTheme="majorHAnsi" w:hAnsiTheme="majorHAnsi" w:cstheme="majorHAnsi"/>
                <w:b/>
                <w:bCs/>
              </w:rPr>
              <w:t>7</w:t>
            </w:r>
            <w:r w:rsidRPr="008B003E">
              <w:rPr>
                <w:rFonts w:asciiTheme="majorHAnsi" w:hAnsiTheme="majorHAnsi" w:cstheme="majorHAnsi"/>
                <w:b/>
                <w:bCs/>
              </w:rPr>
              <w:t>.</w:t>
            </w:r>
          </w:p>
        </w:tc>
        <w:tc>
          <w:tcPr>
            <w:tcW w:w="8505" w:type="dxa"/>
            <w:gridSpan w:val="2"/>
            <w:vAlign w:val="center"/>
          </w:tcPr>
          <w:p w14:paraId="007AE3F7" w14:textId="7818BB17" w:rsidR="00F0354E" w:rsidRPr="008B003E" w:rsidRDefault="00F0354E" w:rsidP="00CF074A">
            <w:pPr>
              <w:jc w:val="both"/>
              <w:rPr>
                <w:rFonts w:asciiTheme="majorHAnsi" w:hAnsiTheme="majorHAnsi" w:cstheme="majorHAnsi"/>
                <w:kern w:val="3"/>
              </w:rPr>
            </w:pPr>
            <w:r w:rsidRPr="008B003E">
              <w:rPr>
                <w:rFonts w:asciiTheme="majorHAnsi" w:hAnsiTheme="majorHAnsi" w:cstheme="majorHAnsi"/>
                <w:kern w:val="3"/>
              </w:rPr>
              <w:t>Pilnos apimties p</w:t>
            </w:r>
            <w:r w:rsidRPr="008B003E">
              <w:rPr>
                <w:rFonts w:asciiTheme="majorHAnsi" w:eastAsia="Times New Roman" w:hAnsiTheme="majorHAnsi" w:cstheme="majorHAnsi"/>
                <w:lang w:eastAsia="lt-LT"/>
              </w:rPr>
              <w:t xml:space="preserve">arengtą </w:t>
            </w:r>
            <w:r w:rsidR="000275F2">
              <w:rPr>
                <w:rFonts w:asciiTheme="majorHAnsi" w:eastAsia="Times New Roman" w:hAnsiTheme="majorHAnsi" w:cstheme="majorHAnsi"/>
                <w:u w:val="single"/>
                <w:lang w:eastAsia="lt-LT"/>
              </w:rPr>
              <w:t>galimybių studiją</w:t>
            </w:r>
            <w:r w:rsidR="000275F2" w:rsidRPr="008B003E">
              <w:rPr>
                <w:rFonts w:asciiTheme="majorHAnsi" w:eastAsia="Times New Roman" w:hAnsiTheme="majorHAnsi" w:cstheme="majorHAnsi"/>
                <w:lang w:eastAsia="lt-LT"/>
              </w:rPr>
              <w:t xml:space="preserve"> </w:t>
            </w:r>
            <w:r w:rsidRPr="008B003E">
              <w:rPr>
                <w:rFonts w:asciiTheme="majorHAnsi" w:eastAsia="Times New Roman" w:hAnsiTheme="majorHAnsi" w:cstheme="majorHAnsi"/>
                <w:lang w:eastAsia="lt-LT"/>
              </w:rPr>
              <w:t>Teikėjas turi pateikti/</w:t>
            </w:r>
            <w:r w:rsidRPr="008B003E">
              <w:rPr>
                <w:rFonts w:asciiTheme="majorHAnsi" w:hAnsiTheme="majorHAnsi" w:cstheme="majorHAnsi"/>
                <w:kern w:val="3"/>
              </w:rPr>
              <w:t xml:space="preserve">perduoti Pirkėjui – 1 egz. popierinis ir 1 egz. skaitmeninėje laikmenoje (USB). Skaitmeninėje laikmenoje įrašomų dokumentų kopijų minimalus raiškos dydis 200 </w:t>
            </w:r>
            <w:proofErr w:type="spellStart"/>
            <w:r w:rsidRPr="008B003E">
              <w:rPr>
                <w:rFonts w:asciiTheme="majorHAnsi" w:hAnsiTheme="majorHAnsi" w:cstheme="majorHAnsi"/>
                <w:kern w:val="3"/>
              </w:rPr>
              <w:t>dpi</w:t>
            </w:r>
            <w:proofErr w:type="spellEnd"/>
            <w:r w:rsidRPr="008B003E">
              <w:rPr>
                <w:rFonts w:asciiTheme="majorHAnsi" w:hAnsiTheme="majorHAnsi" w:cstheme="majorHAnsi"/>
                <w:kern w:val="3"/>
              </w:rPr>
              <w:t>, formatai - *.</w:t>
            </w:r>
            <w:proofErr w:type="spellStart"/>
            <w:r w:rsidRPr="008B003E">
              <w:rPr>
                <w:rFonts w:asciiTheme="majorHAnsi" w:hAnsiTheme="majorHAnsi" w:cstheme="majorHAnsi"/>
                <w:kern w:val="3"/>
              </w:rPr>
              <w:t>dwg</w:t>
            </w:r>
            <w:proofErr w:type="spellEnd"/>
            <w:r w:rsidRPr="008B003E">
              <w:rPr>
                <w:rFonts w:asciiTheme="majorHAnsi" w:hAnsiTheme="majorHAnsi" w:cstheme="majorHAnsi"/>
                <w:kern w:val="3"/>
              </w:rPr>
              <w:t>, *.</w:t>
            </w:r>
            <w:proofErr w:type="spellStart"/>
            <w:r w:rsidRPr="008B003E">
              <w:rPr>
                <w:rFonts w:asciiTheme="majorHAnsi" w:hAnsiTheme="majorHAnsi" w:cstheme="majorHAnsi"/>
                <w:kern w:val="3"/>
              </w:rPr>
              <w:t>pdf</w:t>
            </w:r>
            <w:proofErr w:type="spellEnd"/>
            <w:r w:rsidRPr="008B003E">
              <w:rPr>
                <w:rFonts w:asciiTheme="majorHAnsi" w:hAnsiTheme="majorHAnsi" w:cstheme="majorHAnsi"/>
                <w:kern w:val="3"/>
              </w:rPr>
              <w:t xml:space="preserve"> su paieškos tekste galimybe.</w:t>
            </w:r>
          </w:p>
          <w:p w14:paraId="50E271D4" w14:textId="538E801B" w:rsidR="00F0354E" w:rsidRPr="008B003E" w:rsidRDefault="00602B8C" w:rsidP="00CF074A">
            <w:pPr>
              <w:jc w:val="both"/>
              <w:rPr>
                <w:rFonts w:asciiTheme="majorHAnsi" w:hAnsiTheme="majorHAnsi" w:cstheme="majorHAnsi"/>
              </w:rPr>
            </w:pPr>
            <w:r>
              <w:rPr>
                <w:rFonts w:asciiTheme="majorHAnsi" w:eastAsia="Times New Roman" w:hAnsiTheme="majorHAnsi" w:cstheme="majorHAnsi"/>
                <w:u w:val="single"/>
                <w:lang w:eastAsia="lt-LT"/>
              </w:rPr>
              <w:t>Galimybių studija</w:t>
            </w:r>
            <w:r w:rsidR="000275F2" w:rsidRPr="008B003E">
              <w:rPr>
                <w:rFonts w:asciiTheme="majorHAnsi" w:eastAsia="Times New Roman" w:hAnsiTheme="majorHAnsi" w:cstheme="majorHAnsi"/>
                <w:lang w:eastAsia="lt-LT"/>
              </w:rPr>
              <w:t xml:space="preserve"> </w:t>
            </w:r>
            <w:r w:rsidR="00F0354E" w:rsidRPr="008B003E">
              <w:rPr>
                <w:rFonts w:asciiTheme="majorHAnsi" w:eastAsia="Times New Roman" w:hAnsiTheme="majorHAnsi" w:cstheme="majorHAnsi"/>
                <w:lang w:eastAsia="lt-LT"/>
              </w:rPr>
              <w:t xml:space="preserve">turi būti parengta lietuvių </w:t>
            </w:r>
            <w:r w:rsidR="005A6560">
              <w:rPr>
                <w:rFonts w:asciiTheme="majorHAnsi" w:eastAsia="Times New Roman" w:hAnsiTheme="majorHAnsi" w:cstheme="majorHAnsi"/>
                <w:lang w:eastAsia="lt-LT"/>
              </w:rPr>
              <w:t xml:space="preserve">arba anglų </w:t>
            </w:r>
            <w:r w:rsidR="00F0354E" w:rsidRPr="008B003E">
              <w:rPr>
                <w:rFonts w:asciiTheme="majorHAnsi" w:eastAsia="Times New Roman" w:hAnsiTheme="majorHAnsi" w:cstheme="majorHAnsi"/>
                <w:lang w:eastAsia="lt-LT"/>
              </w:rPr>
              <w:t>kalba. Grafinė, vaizdinė informacija pateikiama spalvotai, po lentelėmis, diagramomis ir grafikais nurodomas informacijos šaltinis, data, pateikiamas pavadinimas.</w:t>
            </w:r>
          </w:p>
        </w:tc>
      </w:tr>
    </w:tbl>
    <w:p w14:paraId="46152202" w14:textId="3BA676BF" w:rsidR="00475226" w:rsidRPr="003F2007" w:rsidRDefault="00475226" w:rsidP="00131AC9">
      <w:pPr>
        <w:spacing w:after="0" w:line="240" w:lineRule="auto"/>
        <w:rPr>
          <w:rFonts w:asciiTheme="majorHAnsi" w:hAnsiTheme="majorHAnsi" w:cstheme="majorHAnsi"/>
          <w:bCs/>
          <w:i/>
          <w:color w:val="000000" w:themeColor="text1"/>
        </w:rPr>
      </w:pPr>
    </w:p>
    <w:sectPr w:rsidR="00475226" w:rsidRPr="003F2007" w:rsidSect="00921BB1">
      <w:headerReference w:type="default" r:id="rId11"/>
      <w:pgSz w:w="11906" w:h="16838"/>
      <w:pgMar w:top="1440" w:right="849" w:bottom="568" w:left="1440" w:header="19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26C65" w14:textId="77777777" w:rsidR="00753D5F" w:rsidRDefault="00753D5F" w:rsidP="002A6E8E">
      <w:pPr>
        <w:spacing w:after="0" w:line="240" w:lineRule="auto"/>
      </w:pPr>
      <w:r>
        <w:separator/>
      </w:r>
    </w:p>
  </w:endnote>
  <w:endnote w:type="continuationSeparator" w:id="0">
    <w:p w14:paraId="3B0E427D" w14:textId="77777777" w:rsidR="00753D5F" w:rsidRDefault="00753D5F"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07B5" w14:textId="77777777" w:rsidR="00753D5F" w:rsidRDefault="00753D5F" w:rsidP="002A6E8E">
      <w:pPr>
        <w:spacing w:after="0" w:line="240" w:lineRule="auto"/>
      </w:pPr>
      <w:r>
        <w:separator/>
      </w:r>
    </w:p>
  </w:footnote>
  <w:footnote w:type="continuationSeparator" w:id="0">
    <w:p w14:paraId="2BE2E3DB" w14:textId="77777777" w:rsidR="00753D5F" w:rsidRDefault="00753D5F"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Pr="00057E56" w:rsidRDefault="00F40857">
    <w:pPr>
      <w:pStyle w:val="Header"/>
      <w:rPr>
        <w:rFonts w:ascii="Calibri" w:eastAsia="Calibri" w:hAnsi="Calibri" w:cs="Arial"/>
        <w:sz w:val="20"/>
        <w:szCs w:val="20"/>
        <w:lang w:eastAsia="lt-LT"/>
      </w:rPr>
    </w:pPr>
    <w:r w:rsidRPr="00057E56">
      <w:rPr>
        <w:rFonts w:ascii="Calibri" w:eastAsia="Calibri" w:hAnsi="Calibri" w:cs="Arial"/>
        <w:noProof/>
        <w:sz w:val="20"/>
        <w:szCs w:val="2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5113777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842803"/>
    <w:multiLevelType w:val="hybridMultilevel"/>
    <w:tmpl w:val="7BFC0ED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456BE"/>
    <w:multiLevelType w:val="hybridMultilevel"/>
    <w:tmpl w:val="A5EE1464"/>
    <w:lvl w:ilvl="0" w:tplc="7CCADD5C">
      <w:start w:val="11"/>
      <w:numFmt w:val="bullet"/>
      <w:lvlText w:val="-"/>
      <w:lvlJc w:val="left"/>
      <w:pPr>
        <w:ind w:left="1080" w:hanging="360"/>
      </w:pPr>
      <w:rPr>
        <w:rFonts w:ascii="Calibri Light" w:eastAsia="Calibri" w:hAnsi="Calibri Light" w:cs="Calibri Light"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EE1503"/>
    <w:multiLevelType w:val="hybridMultilevel"/>
    <w:tmpl w:val="ADB0D5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A270C8"/>
    <w:multiLevelType w:val="hybridMultilevel"/>
    <w:tmpl w:val="3F1EC2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106BF5"/>
    <w:multiLevelType w:val="hybridMultilevel"/>
    <w:tmpl w:val="B1768E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7D4A2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474E71"/>
    <w:multiLevelType w:val="hybridMultilevel"/>
    <w:tmpl w:val="38C8C24E"/>
    <w:lvl w:ilvl="0" w:tplc="0427000F">
      <w:start w:val="1"/>
      <w:numFmt w:val="decimal"/>
      <w:lvlText w:val="%1."/>
      <w:lvlJc w:val="left"/>
      <w:pPr>
        <w:ind w:left="765" w:hanging="360"/>
      </w:p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11" w15:restartNumberingAfterBreak="0">
    <w:nsid w:val="1E9E556C"/>
    <w:multiLevelType w:val="multilevel"/>
    <w:tmpl w:val="FD52E6F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3960" w:hanging="720"/>
      </w:pPr>
      <w:rPr>
        <w:rFonts w:hint="default"/>
        <w:b w:val="0"/>
        <w:bCs/>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3A2B13B"/>
    <w:multiLevelType w:val="hybridMultilevel"/>
    <w:tmpl w:val="6BF2A4C6"/>
    <w:lvl w:ilvl="0" w:tplc="C52A5DA0">
      <w:start w:val="1"/>
      <w:numFmt w:val="bullet"/>
      <w:lvlText w:val=""/>
      <w:lvlJc w:val="left"/>
      <w:pPr>
        <w:ind w:left="720" w:hanging="360"/>
      </w:pPr>
      <w:rPr>
        <w:rFonts w:ascii="Symbol" w:hAnsi="Symbol" w:hint="default"/>
      </w:rPr>
    </w:lvl>
    <w:lvl w:ilvl="1" w:tplc="246EDB50">
      <w:start w:val="1"/>
      <w:numFmt w:val="bullet"/>
      <w:lvlText w:val="o"/>
      <w:lvlJc w:val="left"/>
      <w:pPr>
        <w:ind w:left="1440" w:hanging="360"/>
      </w:pPr>
      <w:rPr>
        <w:rFonts w:ascii="Courier New" w:hAnsi="Courier New" w:hint="default"/>
      </w:rPr>
    </w:lvl>
    <w:lvl w:ilvl="2" w:tplc="2C14896E">
      <w:start w:val="1"/>
      <w:numFmt w:val="bullet"/>
      <w:lvlText w:val=""/>
      <w:lvlJc w:val="left"/>
      <w:pPr>
        <w:ind w:left="2160" w:hanging="360"/>
      </w:pPr>
      <w:rPr>
        <w:rFonts w:ascii="Wingdings" w:hAnsi="Wingdings" w:hint="default"/>
      </w:rPr>
    </w:lvl>
    <w:lvl w:ilvl="3" w:tplc="C8A639C8">
      <w:start w:val="1"/>
      <w:numFmt w:val="bullet"/>
      <w:lvlText w:val=""/>
      <w:lvlJc w:val="left"/>
      <w:pPr>
        <w:ind w:left="2880" w:hanging="360"/>
      </w:pPr>
      <w:rPr>
        <w:rFonts w:ascii="Symbol" w:hAnsi="Symbol" w:hint="default"/>
      </w:rPr>
    </w:lvl>
    <w:lvl w:ilvl="4" w:tplc="3B78D80E">
      <w:start w:val="1"/>
      <w:numFmt w:val="bullet"/>
      <w:lvlText w:val="o"/>
      <w:lvlJc w:val="left"/>
      <w:pPr>
        <w:ind w:left="3600" w:hanging="360"/>
      </w:pPr>
      <w:rPr>
        <w:rFonts w:ascii="Courier New" w:hAnsi="Courier New" w:hint="default"/>
      </w:rPr>
    </w:lvl>
    <w:lvl w:ilvl="5" w:tplc="268C3D78">
      <w:start w:val="1"/>
      <w:numFmt w:val="bullet"/>
      <w:lvlText w:val=""/>
      <w:lvlJc w:val="left"/>
      <w:pPr>
        <w:ind w:left="4320" w:hanging="360"/>
      </w:pPr>
      <w:rPr>
        <w:rFonts w:ascii="Wingdings" w:hAnsi="Wingdings" w:hint="default"/>
      </w:rPr>
    </w:lvl>
    <w:lvl w:ilvl="6" w:tplc="ADC298EC">
      <w:start w:val="1"/>
      <w:numFmt w:val="bullet"/>
      <w:lvlText w:val=""/>
      <w:lvlJc w:val="left"/>
      <w:pPr>
        <w:ind w:left="5040" w:hanging="360"/>
      </w:pPr>
      <w:rPr>
        <w:rFonts w:ascii="Symbol" w:hAnsi="Symbol" w:hint="default"/>
      </w:rPr>
    </w:lvl>
    <w:lvl w:ilvl="7" w:tplc="2D568E58">
      <w:start w:val="1"/>
      <w:numFmt w:val="bullet"/>
      <w:lvlText w:val="o"/>
      <w:lvlJc w:val="left"/>
      <w:pPr>
        <w:ind w:left="5760" w:hanging="360"/>
      </w:pPr>
      <w:rPr>
        <w:rFonts w:ascii="Courier New" w:hAnsi="Courier New" w:hint="default"/>
      </w:rPr>
    </w:lvl>
    <w:lvl w:ilvl="8" w:tplc="6A42F596">
      <w:start w:val="1"/>
      <w:numFmt w:val="bullet"/>
      <w:lvlText w:val=""/>
      <w:lvlJc w:val="left"/>
      <w:pPr>
        <w:ind w:left="6480" w:hanging="360"/>
      </w:pPr>
      <w:rPr>
        <w:rFonts w:ascii="Wingdings" w:hAnsi="Wingdings" w:hint="default"/>
      </w:rPr>
    </w:lvl>
  </w:abstractNum>
  <w:abstractNum w:abstractNumId="13" w15:restartNumberingAfterBreak="0">
    <w:nsid w:val="240B7504"/>
    <w:multiLevelType w:val="hybridMultilevel"/>
    <w:tmpl w:val="C8D62FA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A7253F"/>
    <w:multiLevelType w:val="hybridMultilevel"/>
    <w:tmpl w:val="773A7470"/>
    <w:lvl w:ilvl="0" w:tplc="4F9EE8C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A45521"/>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A133CC"/>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796D87"/>
    <w:multiLevelType w:val="hybridMultilevel"/>
    <w:tmpl w:val="358478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066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DE14A0"/>
    <w:multiLevelType w:val="hybridMultilevel"/>
    <w:tmpl w:val="C924FE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315ACF"/>
    <w:multiLevelType w:val="multilevel"/>
    <w:tmpl w:val="DCF8D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E470FC"/>
    <w:multiLevelType w:val="hybridMultilevel"/>
    <w:tmpl w:val="C4603C5E"/>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FC3E07"/>
    <w:multiLevelType w:val="hybridMultilevel"/>
    <w:tmpl w:val="CC986274"/>
    <w:lvl w:ilvl="0" w:tplc="042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690D68"/>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0" w15:restartNumberingAfterBreak="0">
    <w:nsid w:val="55183F0D"/>
    <w:multiLevelType w:val="multilevel"/>
    <w:tmpl w:val="0427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94906DF"/>
    <w:multiLevelType w:val="hybridMultilevel"/>
    <w:tmpl w:val="C66CC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9F66FAC"/>
    <w:multiLevelType w:val="multilevel"/>
    <w:tmpl w:val="0427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7" w15:restartNumberingAfterBreak="0">
    <w:nsid w:val="5A56650C"/>
    <w:multiLevelType w:val="hybridMultilevel"/>
    <w:tmpl w:val="77EE8A86"/>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C335964"/>
    <w:multiLevelType w:val="multilevel"/>
    <w:tmpl w:val="5016B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0262FB"/>
    <w:multiLevelType w:val="hybridMultilevel"/>
    <w:tmpl w:val="75B28A6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25063B6"/>
    <w:multiLevelType w:val="hybridMultilevel"/>
    <w:tmpl w:val="F9CEFCD0"/>
    <w:lvl w:ilvl="0" w:tplc="04090001">
      <w:start w:val="1"/>
      <w:numFmt w:val="bullet"/>
      <w:lvlText w:val=""/>
      <w:lvlJc w:val="left"/>
      <w:pPr>
        <w:tabs>
          <w:tab w:val="num" w:pos="720"/>
        </w:tabs>
        <w:ind w:left="720" w:hanging="360"/>
      </w:pPr>
      <w:rPr>
        <w:rFonts w:ascii="Symbol" w:hAnsi="Symbol" w:hint="default"/>
      </w:rPr>
    </w:lvl>
    <w:lvl w:ilvl="1" w:tplc="0409001B">
      <w:start w:val="1"/>
      <w:numFmt w:val="lowerRoman"/>
      <w:lvlText w:val="%2."/>
      <w:lvlJc w:val="righ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56C238B"/>
    <w:multiLevelType w:val="multilevel"/>
    <w:tmpl w:val="E290523E"/>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7851AF4"/>
    <w:multiLevelType w:val="multilevel"/>
    <w:tmpl w:val="66CC0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A834AB"/>
    <w:multiLevelType w:val="hybridMultilevel"/>
    <w:tmpl w:val="01A46D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4A5C2F"/>
    <w:multiLevelType w:val="hybridMultilevel"/>
    <w:tmpl w:val="815C1E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374036882">
    <w:abstractNumId w:val="9"/>
  </w:num>
  <w:num w:numId="2" w16cid:durableId="1346860898">
    <w:abstractNumId w:val="28"/>
  </w:num>
  <w:num w:numId="3" w16cid:durableId="1871262785">
    <w:abstractNumId w:val="3"/>
  </w:num>
  <w:num w:numId="4" w16cid:durableId="1649045756">
    <w:abstractNumId w:val="31"/>
  </w:num>
  <w:num w:numId="5" w16cid:durableId="179589562">
    <w:abstractNumId w:val="32"/>
  </w:num>
  <w:num w:numId="6" w16cid:durableId="386690565">
    <w:abstractNumId w:val="21"/>
  </w:num>
  <w:num w:numId="7" w16cid:durableId="631596343">
    <w:abstractNumId w:val="18"/>
  </w:num>
  <w:num w:numId="8" w16cid:durableId="26953316">
    <w:abstractNumId w:val="17"/>
  </w:num>
  <w:num w:numId="9" w16cid:durableId="1699116083">
    <w:abstractNumId w:val="33"/>
  </w:num>
  <w:num w:numId="10" w16cid:durableId="274138845">
    <w:abstractNumId w:val="29"/>
  </w:num>
  <w:num w:numId="11" w16cid:durableId="951283113">
    <w:abstractNumId w:val="48"/>
  </w:num>
  <w:num w:numId="12" w16cid:durableId="1530989372">
    <w:abstractNumId w:val="43"/>
  </w:num>
  <w:num w:numId="13" w16cid:durableId="1066150114">
    <w:abstractNumId w:val="5"/>
  </w:num>
  <w:num w:numId="14" w16cid:durableId="1141774032">
    <w:abstractNumId w:val="41"/>
  </w:num>
  <w:num w:numId="15" w16cid:durableId="1532111776">
    <w:abstractNumId w:val="35"/>
  </w:num>
  <w:num w:numId="16" w16cid:durableId="1344865180">
    <w:abstractNumId w:val="40"/>
  </w:num>
  <w:num w:numId="17" w16cid:durableId="494229957">
    <w:abstractNumId w:val="25"/>
  </w:num>
  <w:num w:numId="18" w16cid:durableId="1417703376">
    <w:abstractNumId w:val="0"/>
  </w:num>
  <w:num w:numId="19" w16cid:durableId="2084797051">
    <w:abstractNumId w:val="39"/>
  </w:num>
  <w:num w:numId="20" w16cid:durableId="176232568">
    <w:abstractNumId w:val="20"/>
  </w:num>
  <w:num w:numId="21" w16cid:durableId="551769199">
    <w:abstractNumId w:val="1"/>
  </w:num>
  <w:num w:numId="22" w16cid:durableId="1266420981">
    <w:abstractNumId w:val="2"/>
  </w:num>
  <w:num w:numId="23" w16cid:durableId="1308897722">
    <w:abstractNumId w:val="7"/>
  </w:num>
  <w:num w:numId="24" w16cid:durableId="1661272073">
    <w:abstractNumId w:val="45"/>
  </w:num>
  <w:num w:numId="25" w16cid:durableId="2134857628">
    <w:abstractNumId w:val="27"/>
  </w:num>
  <w:num w:numId="26" w16cid:durableId="343290339">
    <w:abstractNumId w:val="15"/>
  </w:num>
  <w:num w:numId="27" w16cid:durableId="924995432">
    <w:abstractNumId w:val="37"/>
  </w:num>
  <w:num w:numId="28" w16cid:durableId="1642690637">
    <w:abstractNumId w:val="16"/>
  </w:num>
  <w:num w:numId="29" w16cid:durableId="885336787">
    <w:abstractNumId w:val="11"/>
  </w:num>
  <w:num w:numId="30" w16cid:durableId="1340884931">
    <w:abstractNumId w:val="30"/>
  </w:num>
  <w:num w:numId="31" w16cid:durableId="21366427">
    <w:abstractNumId w:val="26"/>
  </w:num>
  <w:num w:numId="32" w16cid:durableId="1979994707">
    <w:abstractNumId w:val="36"/>
  </w:num>
  <w:num w:numId="33" w16cid:durableId="1429764803">
    <w:abstractNumId w:val="42"/>
  </w:num>
  <w:num w:numId="34" w16cid:durableId="673537981">
    <w:abstractNumId w:val="14"/>
  </w:num>
  <w:num w:numId="35" w16cid:durableId="1193037756">
    <w:abstractNumId w:val="23"/>
  </w:num>
  <w:num w:numId="36" w16cid:durableId="923100959">
    <w:abstractNumId w:val="22"/>
  </w:num>
  <w:num w:numId="37" w16cid:durableId="1267226719">
    <w:abstractNumId w:val="13"/>
  </w:num>
  <w:num w:numId="38" w16cid:durableId="1862477105">
    <w:abstractNumId w:val="4"/>
  </w:num>
  <w:num w:numId="39" w16cid:durableId="1052584544">
    <w:abstractNumId w:val="34"/>
  </w:num>
  <w:num w:numId="40" w16cid:durableId="212886944">
    <w:abstractNumId w:val="46"/>
  </w:num>
  <w:num w:numId="41" w16cid:durableId="864709668">
    <w:abstractNumId w:val="24"/>
  </w:num>
  <w:num w:numId="42" w16cid:durableId="783764412">
    <w:abstractNumId w:val="12"/>
  </w:num>
  <w:num w:numId="43" w16cid:durableId="671179051">
    <w:abstractNumId w:val="44"/>
  </w:num>
  <w:num w:numId="44" w16cid:durableId="334455102">
    <w:abstractNumId w:val="8"/>
  </w:num>
  <w:num w:numId="45" w16cid:durableId="524832510">
    <w:abstractNumId w:val="6"/>
  </w:num>
  <w:num w:numId="46" w16cid:durableId="1731730743">
    <w:abstractNumId w:val="47"/>
  </w:num>
  <w:num w:numId="47" w16cid:durableId="738134699">
    <w:abstractNumId w:val="38"/>
  </w:num>
  <w:num w:numId="48" w16cid:durableId="1344043957">
    <w:abstractNumId w:val="10"/>
  </w:num>
  <w:num w:numId="49" w16cid:durableId="182284456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511C"/>
    <w:rsid w:val="00013A9D"/>
    <w:rsid w:val="00016486"/>
    <w:rsid w:val="0002141E"/>
    <w:rsid w:val="00026A9F"/>
    <w:rsid w:val="000275F2"/>
    <w:rsid w:val="000324AF"/>
    <w:rsid w:val="0003630E"/>
    <w:rsid w:val="00044AE7"/>
    <w:rsid w:val="00050ECD"/>
    <w:rsid w:val="0005568F"/>
    <w:rsid w:val="000573C3"/>
    <w:rsid w:val="00057E56"/>
    <w:rsid w:val="000633CA"/>
    <w:rsid w:val="00065809"/>
    <w:rsid w:val="0007360A"/>
    <w:rsid w:val="00082D31"/>
    <w:rsid w:val="000900A2"/>
    <w:rsid w:val="00094EF6"/>
    <w:rsid w:val="0009543C"/>
    <w:rsid w:val="000968F0"/>
    <w:rsid w:val="00096D2B"/>
    <w:rsid w:val="000A1880"/>
    <w:rsid w:val="000A6A92"/>
    <w:rsid w:val="000C326F"/>
    <w:rsid w:val="000C7903"/>
    <w:rsid w:val="000C798D"/>
    <w:rsid w:val="000D08AC"/>
    <w:rsid w:val="000D0C84"/>
    <w:rsid w:val="000D133A"/>
    <w:rsid w:val="000D2683"/>
    <w:rsid w:val="000D5F94"/>
    <w:rsid w:val="00100C65"/>
    <w:rsid w:val="00114378"/>
    <w:rsid w:val="001168BD"/>
    <w:rsid w:val="00117CB7"/>
    <w:rsid w:val="00117DF2"/>
    <w:rsid w:val="00120585"/>
    <w:rsid w:val="00122C23"/>
    <w:rsid w:val="00126269"/>
    <w:rsid w:val="00131AC9"/>
    <w:rsid w:val="00132BCC"/>
    <w:rsid w:val="00136C22"/>
    <w:rsid w:val="001424F2"/>
    <w:rsid w:val="001462D5"/>
    <w:rsid w:val="00147521"/>
    <w:rsid w:val="00151525"/>
    <w:rsid w:val="00155CB8"/>
    <w:rsid w:val="00156B57"/>
    <w:rsid w:val="001647E4"/>
    <w:rsid w:val="00171C3C"/>
    <w:rsid w:val="00175C68"/>
    <w:rsid w:val="001830E0"/>
    <w:rsid w:val="00186A29"/>
    <w:rsid w:val="001912E3"/>
    <w:rsid w:val="001947AF"/>
    <w:rsid w:val="00197223"/>
    <w:rsid w:val="001A2583"/>
    <w:rsid w:val="001A2610"/>
    <w:rsid w:val="001A2822"/>
    <w:rsid w:val="001A4B54"/>
    <w:rsid w:val="001B06D9"/>
    <w:rsid w:val="001B4C5A"/>
    <w:rsid w:val="001B4EA3"/>
    <w:rsid w:val="001B72C8"/>
    <w:rsid w:val="001B78E0"/>
    <w:rsid w:val="001C19C7"/>
    <w:rsid w:val="001C4CE0"/>
    <w:rsid w:val="001C6FFB"/>
    <w:rsid w:val="001D08A0"/>
    <w:rsid w:val="001D1514"/>
    <w:rsid w:val="001D2013"/>
    <w:rsid w:val="001D6427"/>
    <w:rsid w:val="001E3778"/>
    <w:rsid w:val="001F788B"/>
    <w:rsid w:val="00211A9C"/>
    <w:rsid w:val="0021301B"/>
    <w:rsid w:val="00215127"/>
    <w:rsid w:val="0023183A"/>
    <w:rsid w:val="00235F1B"/>
    <w:rsid w:val="0023622F"/>
    <w:rsid w:val="002365E8"/>
    <w:rsid w:val="00236F43"/>
    <w:rsid w:val="002416D2"/>
    <w:rsid w:val="002431DC"/>
    <w:rsid w:val="00250FD0"/>
    <w:rsid w:val="0025253D"/>
    <w:rsid w:val="00281D16"/>
    <w:rsid w:val="00287D6D"/>
    <w:rsid w:val="00290D31"/>
    <w:rsid w:val="002913C3"/>
    <w:rsid w:val="0029615F"/>
    <w:rsid w:val="00296851"/>
    <w:rsid w:val="002A5FA5"/>
    <w:rsid w:val="002A6E8E"/>
    <w:rsid w:val="002B0FC4"/>
    <w:rsid w:val="002B28D0"/>
    <w:rsid w:val="002B53D6"/>
    <w:rsid w:val="002B7B37"/>
    <w:rsid w:val="002C1586"/>
    <w:rsid w:val="002C55C7"/>
    <w:rsid w:val="002D0A86"/>
    <w:rsid w:val="002D2A05"/>
    <w:rsid w:val="002D4499"/>
    <w:rsid w:val="002D5288"/>
    <w:rsid w:val="002D70DD"/>
    <w:rsid w:val="002D73A5"/>
    <w:rsid w:val="002E282A"/>
    <w:rsid w:val="002E42D2"/>
    <w:rsid w:val="002F0740"/>
    <w:rsid w:val="00303FCB"/>
    <w:rsid w:val="0031620E"/>
    <w:rsid w:val="0032133F"/>
    <w:rsid w:val="00323278"/>
    <w:rsid w:val="00323AB3"/>
    <w:rsid w:val="00325ACA"/>
    <w:rsid w:val="003272A2"/>
    <w:rsid w:val="00331489"/>
    <w:rsid w:val="00334175"/>
    <w:rsid w:val="00336D04"/>
    <w:rsid w:val="0034014C"/>
    <w:rsid w:val="00342B75"/>
    <w:rsid w:val="00343815"/>
    <w:rsid w:val="0036154D"/>
    <w:rsid w:val="00370387"/>
    <w:rsid w:val="00370ED8"/>
    <w:rsid w:val="00374106"/>
    <w:rsid w:val="003760D5"/>
    <w:rsid w:val="00385453"/>
    <w:rsid w:val="0039175F"/>
    <w:rsid w:val="003A1D66"/>
    <w:rsid w:val="003A5266"/>
    <w:rsid w:val="003A77A6"/>
    <w:rsid w:val="003B10EA"/>
    <w:rsid w:val="003C139D"/>
    <w:rsid w:val="003C471C"/>
    <w:rsid w:val="003D051D"/>
    <w:rsid w:val="003D5FF2"/>
    <w:rsid w:val="003E6DC8"/>
    <w:rsid w:val="003E7CDA"/>
    <w:rsid w:val="003F1299"/>
    <w:rsid w:val="003F4A09"/>
    <w:rsid w:val="00402966"/>
    <w:rsid w:val="004048B8"/>
    <w:rsid w:val="00405C8D"/>
    <w:rsid w:val="00415829"/>
    <w:rsid w:val="00415AAA"/>
    <w:rsid w:val="00424618"/>
    <w:rsid w:val="004250B8"/>
    <w:rsid w:val="00431E88"/>
    <w:rsid w:val="00436828"/>
    <w:rsid w:val="004370A0"/>
    <w:rsid w:val="00440767"/>
    <w:rsid w:val="004544FE"/>
    <w:rsid w:val="0045496B"/>
    <w:rsid w:val="00454F5E"/>
    <w:rsid w:val="00461923"/>
    <w:rsid w:val="0046327D"/>
    <w:rsid w:val="00463923"/>
    <w:rsid w:val="00471D8A"/>
    <w:rsid w:val="00475226"/>
    <w:rsid w:val="00476716"/>
    <w:rsid w:val="004829A2"/>
    <w:rsid w:val="00483C16"/>
    <w:rsid w:val="00494F43"/>
    <w:rsid w:val="004A0D65"/>
    <w:rsid w:val="004A30E1"/>
    <w:rsid w:val="004A7284"/>
    <w:rsid w:val="004B370E"/>
    <w:rsid w:val="004B3D4A"/>
    <w:rsid w:val="004B6A3C"/>
    <w:rsid w:val="004C18D2"/>
    <w:rsid w:val="004C211D"/>
    <w:rsid w:val="004D320D"/>
    <w:rsid w:val="004F12F7"/>
    <w:rsid w:val="00501735"/>
    <w:rsid w:val="00506CC3"/>
    <w:rsid w:val="005206AE"/>
    <w:rsid w:val="005206E7"/>
    <w:rsid w:val="00520852"/>
    <w:rsid w:val="00521FEE"/>
    <w:rsid w:val="00525CE0"/>
    <w:rsid w:val="005557A3"/>
    <w:rsid w:val="0055793D"/>
    <w:rsid w:val="00565825"/>
    <w:rsid w:val="00565EFA"/>
    <w:rsid w:val="00575724"/>
    <w:rsid w:val="00591062"/>
    <w:rsid w:val="005961C3"/>
    <w:rsid w:val="00597A08"/>
    <w:rsid w:val="005A1D05"/>
    <w:rsid w:val="005A4DBA"/>
    <w:rsid w:val="005A6560"/>
    <w:rsid w:val="005A7ABC"/>
    <w:rsid w:val="005A7E6A"/>
    <w:rsid w:val="005B42BA"/>
    <w:rsid w:val="005C1301"/>
    <w:rsid w:val="005C4B32"/>
    <w:rsid w:val="005D3EE5"/>
    <w:rsid w:val="005D4106"/>
    <w:rsid w:val="005F1BAD"/>
    <w:rsid w:val="005F3226"/>
    <w:rsid w:val="005F4AD9"/>
    <w:rsid w:val="005F748C"/>
    <w:rsid w:val="00602B8C"/>
    <w:rsid w:val="0060444F"/>
    <w:rsid w:val="00606F25"/>
    <w:rsid w:val="00607C67"/>
    <w:rsid w:val="006119C6"/>
    <w:rsid w:val="00612915"/>
    <w:rsid w:val="00621AF6"/>
    <w:rsid w:val="0062269F"/>
    <w:rsid w:val="006342B2"/>
    <w:rsid w:val="006437FB"/>
    <w:rsid w:val="00654419"/>
    <w:rsid w:val="00664616"/>
    <w:rsid w:val="00675F84"/>
    <w:rsid w:val="0069182D"/>
    <w:rsid w:val="006A428A"/>
    <w:rsid w:val="006D4D5D"/>
    <w:rsid w:val="006E35E5"/>
    <w:rsid w:val="006E3DDC"/>
    <w:rsid w:val="006F2FBB"/>
    <w:rsid w:val="007032E3"/>
    <w:rsid w:val="00707B47"/>
    <w:rsid w:val="007263B9"/>
    <w:rsid w:val="00742768"/>
    <w:rsid w:val="00747037"/>
    <w:rsid w:val="00753D5F"/>
    <w:rsid w:val="00754928"/>
    <w:rsid w:val="00757D92"/>
    <w:rsid w:val="007645A9"/>
    <w:rsid w:val="00785FFF"/>
    <w:rsid w:val="00791431"/>
    <w:rsid w:val="0079177F"/>
    <w:rsid w:val="007950D8"/>
    <w:rsid w:val="007959E5"/>
    <w:rsid w:val="00796CC1"/>
    <w:rsid w:val="007A36A5"/>
    <w:rsid w:val="007A5714"/>
    <w:rsid w:val="007B57D5"/>
    <w:rsid w:val="007C3614"/>
    <w:rsid w:val="007C3DAB"/>
    <w:rsid w:val="007D1BB6"/>
    <w:rsid w:val="007D42DF"/>
    <w:rsid w:val="007E305A"/>
    <w:rsid w:val="007F1B6F"/>
    <w:rsid w:val="008039DF"/>
    <w:rsid w:val="00807B61"/>
    <w:rsid w:val="00814A6B"/>
    <w:rsid w:val="00815349"/>
    <w:rsid w:val="0081568D"/>
    <w:rsid w:val="008236C1"/>
    <w:rsid w:val="00825183"/>
    <w:rsid w:val="00831F61"/>
    <w:rsid w:val="008411D9"/>
    <w:rsid w:val="00842266"/>
    <w:rsid w:val="00843240"/>
    <w:rsid w:val="00843442"/>
    <w:rsid w:val="00846CE4"/>
    <w:rsid w:val="00847CAD"/>
    <w:rsid w:val="00853B3F"/>
    <w:rsid w:val="008561D1"/>
    <w:rsid w:val="00862A73"/>
    <w:rsid w:val="008640F1"/>
    <w:rsid w:val="008713F3"/>
    <w:rsid w:val="0087528A"/>
    <w:rsid w:val="00875998"/>
    <w:rsid w:val="00876B65"/>
    <w:rsid w:val="00877C74"/>
    <w:rsid w:val="00882C75"/>
    <w:rsid w:val="008937C5"/>
    <w:rsid w:val="008B003E"/>
    <w:rsid w:val="008B0B23"/>
    <w:rsid w:val="008B69F5"/>
    <w:rsid w:val="008C64D6"/>
    <w:rsid w:val="008D0A31"/>
    <w:rsid w:val="008D1755"/>
    <w:rsid w:val="008D4CF9"/>
    <w:rsid w:val="008E1987"/>
    <w:rsid w:val="008E57FF"/>
    <w:rsid w:val="008E5A68"/>
    <w:rsid w:val="008E5AE8"/>
    <w:rsid w:val="008F35D4"/>
    <w:rsid w:val="008F4939"/>
    <w:rsid w:val="00900364"/>
    <w:rsid w:val="009059EB"/>
    <w:rsid w:val="00916F04"/>
    <w:rsid w:val="00920BEC"/>
    <w:rsid w:val="00921BB1"/>
    <w:rsid w:val="00921FBB"/>
    <w:rsid w:val="00924227"/>
    <w:rsid w:val="00925C8B"/>
    <w:rsid w:val="009264A7"/>
    <w:rsid w:val="00927BBB"/>
    <w:rsid w:val="0093111A"/>
    <w:rsid w:val="009328CA"/>
    <w:rsid w:val="00935516"/>
    <w:rsid w:val="009355B7"/>
    <w:rsid w:val="00935D09"/>
    <w:rsid w:val="0093707D"/>
    <w:rsid w:val="00944715"/>
    <w:rsid w:val="009516F5"/>
    <w:rsid w:val="00951AEA"/>
    <w:rsid w:val="009521AB"/>
    <w:rsid w:val="0096379F"/>
    <w:rsid w:val="00970E4C"/>
    <w:rsid w:val="00971762"/>
    <w:rsid w:val="00975E7C"/>
    <w:rsid w:val="00976794"/>
    <w:rsid w:val="009866DA"/>
    <w:rsid w:val="00986FC7"/>
    <w:rsid w:val="009A37F7"/>
    <w:rsid w:val="009B30A6"/>
    <w:rsid w:val="009B681C"/>
    <w:rsid w:val="009C1272"/>
    <w:rsid w:val="009C6075"/>
    <w:rsid w:val="009C6F34"/>
    <w:rsid w:val="009C7D41"/>
    <w:rsid w:val="009D241E"/>
    <w:rsid w:val="009E3EF1"/>
    <w:rsid w:val="009E58A8"/>
    <w:rsid w:val="009F343B"/>
    <w:rsid w:val="009F50A8"/>
    <w:rsid w:val="00A06840"/>
    <w:rsid w:val="00A106E3"/>
    <w:rsid w:val="00A165F5"/>
    <w:rsid w:val="00A2238B"/>
    <w:rsid w:val="00A31C57"/>
    <w:rsid w:val="00A338FC"/>
    <w:rsid w:val="00A3588B"/>
    <w:rsid w:val="00A428F9"/>
    <w:rsid w:val="00A438C4"/>
    <w:rsid w:val="00A43E7D"/>
    <w:rsid w:val="00A44D78"/>
    <w:rsid w:val="00A473A1"/>
    <w:rsid w:val="00A6766E"/>
    <w:rsid w:val="00A70C40"/>
    <w:rsid w:val="00A755C4"/>
    <w:rsid w:val="00A81CD6"/>
    <w:rsid w:val="00A90D40"/>
    <w:rsid w:val="00A9420D"/>
    <w:rsid w:val="00AA23CC"/>
    <w:rsid w:val="00AB2A7A"/>
    <w:rsid w:val="00AB2DFE"/>
    <w:rsid w:val="00AC0B0C"/>
    <w:rsid w:val="00AC172F"/>
    <w:rsid w:val="00AC1A2D"/>
    <w:rsid w:val="00AC54BC"/>
    <w:rsid w:val="00AD39EC"/>
    <w:rsid w:val="00AD6691"/>
    <w:rsid w:val="00AD70D0"/>
    <w:rsid w:val="00AF7EE8"/>
    <w:rsid w:val="00B06EE5"/>
    <w:rsid w:val="00B16FFF"/>
    <w:rsid w:val="00B318FB"/>
    <w:rsid w:val="00B3407E"/>
    <w:rsid w:val="00B40435"/>
    <w:rsid w:val="00B412B5"/>
    <w:rsid w:val="00B5153C"/>
    <w:rsid w:val="00B51C04"/>
    <w:rsid w:val="00B623A9"/>
    <w:rsid w:val="00B700C3"/>
    <w:rsid w:val="00B73595"/>
    <w:rsid w:val="00B80B6D"/>
    <w:rsid w:val="00B81566"/>
    <w:rsid w:val="00B81B0A"/>
    <w:rsid w:val="00B86BA7"/>
    <w:rsid w:val="00B86D36"/>
    <w:rsid w:val="00B9229D"/>
    <w:rsid w:val="00B92567"/>
    <w:rsid w:val="00BA2E05"/>
    <w:rsid w:val="00BB2F6F"/>
    <w:rsid w:val="00BB4204"/>
    <w:rsid w:val="00BB5394"/>
    <w:rsid w:val="00BC1406"/>
    <w:rsid w:val="00BC4EF3"/>
    <w:rsid w:val="00BC64B5"/>
    <w:rsid w:val="00BC65A2"/>
    <w:rsid w:val="00BE033C"/>
    <w:rsid w:val="00BE34DD"/>
    <w:rsid w:val="00BE468E"/>
    <w:rsid w:val="00BF2570"/>
    <w:rsid w:val="00BF44BF"/>
    <w:rsid w:val="00BF6997"/>
    <w:rsid w:val="00C0103B"/>
    <w:rsid w:val="00C045BD"/>
    <w:rsid w:val="00C15930"/>
    <w:rsid w:val="00C16537"/>
    <w:rsid w:val="00C173A8"/>
    <w:rsid w:val="00C212AC"/>
    <w:rsid w:val="00C21D87"/>
    <w:rsid w:val="00C22E75"/>
    <w:rsid w:val="00C4362F"/>
    <w:rsid w:val="00C45D08"/>
    <w:rsid w:val="00C462E6"/>
    <w:rsid w:val="00C548A7"/>
    <w:rsid w:val="00C64F50"/>
    <w:rsid w:val="00C7522B"/>
    <w:rsid w:val="00C76D60"/>
    <w:rsid w:val="00C81B57"/>
    <w:rsid w:val="00C8475B"/>
    <w:rsid w:val="00C878D4"/>
    <w:rsid w:val="00C9349A"/>
    <w:rsid w:val="00CA201C"/>
    <w:rsid w:val="00CA3372"/>
    <w:rsid w:val="00CA479C"/>
    <w:rsid w:val="00CA64FD"/>
    <w:rsid w:val="00CB5560"/>
    <w:rsid w:val="00CB6AF5"/>
    <w:rsid w:val="00CC47FD"/>
    <w:rsid w:val="00CD4276"/>
    <w:rsid w:val="00CD49D6"/>
    <w:rsid w:val="00CE552F"/>
    <w:rsid w:val="00CF0505"/>
    <w:rsid w:val="00CF074A"/>
    <w:rsid w:val="00CF3D37"/>
    <w:rsid w:val="00CF57DB"/>
    <w:rsid w:val="00D008A6"/>
    <w:rsid w:val="00D011F7"/>
    <w:rsid w:val="00D02174"/>
    <w:rsid w:val="00D02618"/>
    <w:rsid w:val="00D02A6E"/>
    <w:rsid w:val="00D227DE"/>
    <w:rsid w:val="00D2523C"/>
    <w:rsid w:val="00D34572"/>
    <w:rsid w:val="00D42D6B"/>
    <w:rsid w:val="00D62B21"/>
    <w:rsid w:val="00D63E6A"/>
    <w:rsid w:val="00D73E78"/>
    <w:rsid w:val="00D7625E"/>
    <w:rsid w:val="00D82B0A"/>
    <w:rsid w:val="00D86AE2"/>
    <w:rsid w:val="00D94851"/>
    <w:rsid w:val="00D96848"/>
    <w:rsid w:val="00DA244B"/>
    <w:rsid w:val="00DA2614"/>
    <w:rsid w:val="00DA44E1"/>
    <w:rsid w:val="00DA4E0B"/>
    <w:rsid w:val="00DA563B"/>
    <w:rsid w:val="00DA6E38"/>
    <w:rsid w:val="00DB0B37"/>
    <w:rsid w:val="00DB56AC"/>
    <w:rsid w:val="00DC7D0B"/>
    <w:rsid w:val="00DD1C1E"/>
    <w:rsid w:val="00DE10C8"/>
    <w:rsid w:val="00DE1659"/>
    <w:rsid w:val="00E002B9"/>
    <w:rsid w:val="00E072FC"/>
    <w:rsid w:val="00E105B8"/>
    <w:rsid w:val="00E12FBF"/>
    <w:rsid w:val="00E179A5"/>
    <w:rsid w:val="00E17CE7"/>
    <w:rsid w:val="00E2144B"/>
    <w:rsid w:val="00E25A55"/>
    <w:rsid w:val="00E30CCA"/>
    <w:rsid w:val="00E50E9D"/>
    <w:rsid w:val="00E55103"/>
    <w:rsid w:val="00E5583C"/>
    <w:rsid w:val="00E62BC6"/>
    <w:rsid w:val="00E63AB2"/>
    <w:rsid w:val="00E63E08"/>
    <w:rsid w:val="00E7088B"/>
    <w:rsid w:val="00E72257"/>
    <w:rsid w:val="00E833DD"/>
    <w:rsid w:val="00E86D97"/>
    <w:rsid w:val="00E87429"/>
    <w:rsid w:val="00EA3C74"/>
    <w:rsid w:val="00EA3F45"/>
    <w:rsid w:val="00EA668B"/>
    <w:rsid w:val="00EA66CD"/>
    <w:rsid w:val="00EB07F7"/>
    <w:rsid w:val="00EB1F51"/>
    <w:rsid w:val="00EB3D86"/>
    <w:rsid w:val="00EC2DD6"/>
    <w:rsid w:val="00EC4ADA"/>
    <w:rsid w:val="00EF0A58"/>
    <w:rsid w:val="00EF2651"/>
    <w:rsid w:val="00EF668F"/>
    <w:rsid w:val="00EF6AEB"/>
    <w:rsid w:val="00F0220D"/>
    <w:rsid w:val="00F0354E"/>
    <w:rsid w:val="00F0622E"/>
    <w:rsid w:val="00F06818"/>
    <w:rsid w:val="00F07595"/>
    <w:rsid w:val="00F12492"/>
    <w:rsid w:val="00F1281E"/>
    <w:rsid w:val="00F151EB"/>
    <w:rsid w:val="00F23388"/>
    <w:rsid w:val="00F25D50"/>
    <w:rsid w:val="00F318A5"/>
    <w:rsid w:val="00F33840"/>
    <w:rsid w:val="00F40857"/>
    <w:rsid w:val="00F46FD0"/>
    <w:rsid w:val="00F64CC1"/>
    <w:rsid w:val="00F65FDB"/>
    <w:rsid w:val="00F66557"/>
    <w:rsid w:val="00F720C8"/>
    <w:rsid w:val="00F75166"/>
    <w:rsid w:val="00F81CA1"/>
    <w:rsid w:val="00F81F1D"/>
    <w:rsid w:val="00F94E4B"/>
    <w:rsid w:val="00F96E0A"/>
    <w:rsid w:val="00FA09BE"/>
    <w:rsid w:val="00FA2F8A"/>
    <w:rsid w:val="00FB0898"/>
    <w:rsid w:val="00FC6839"/>
    <w:rsid w:val="00FE7F53"/>
    <w:rsid w:val="00FF2C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7DEA5DD4-2C58-4D02-91A9-863CBAB8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99"/>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qFormat/>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00364"/>
    <w:pPr>
      <w:spacing w:after="0" w:line="240" w:lineRule="auto"/>
    </w:pPr>
    <w:rPr>
      <w:rFonts w:ascii="Times New Roman" w:eastAsia="Times New Roman" w:hAnsi="Times New Roman" w:cs="Times New Roman"/>
      <w:sz w:val="20"/>
      <w:szCs w:val="20"/>
      <w:lang w:val="en-US"/>
    </w:rPr>
  </w:style>
  <w:style w:type="character" w:customStyle="1" w:styleId="ui-provider">
    <w:name w:val="ui-provider"/>
    <w:basedOn w:val="DefaultParagraphFont"/>
    <w:rsid w:val="00796CC1"/>
  </w:style>
  <w:style w:type="paragraph" w:styleId="NormalWeb">
    <w:name w:val="Normal (Web)"/>
    <w:basedOn w:val="Normal"/>
    <w:uiPriority w:val="99"/>
    <w:semiHidden/>
    <w:unhideWhenUsed/>
    <w:rsid w:val="009F50A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f0">
    <w:name w:val="pf0"/>
    <w:basedOn w:val="Normal"/>
    <w:rsid w:val="00F81C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F81CA1"/>
    <w:rPr>
      <w:rFonts w:ascii="Segoe UI" w:hAnsi="Segoe UI" w:cs="Segoe UI" w:hint="default"/>
      <w:sz w:val="18"/>
      <w:szCs w:val="18"/>
    </w:rPr>
  </w:style>
  <w:style w:type="paragraph" w:customStyle="1" w:styleId="Default">
    <w:name w:val="Default"/>
    <w:rsid w:val="00AC54B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676">
      <w:bodyDiv w:val="1"/>
      <w:marLeft w:val="0"/>
      <w:marRight w:val="0"/>
      <w:marTop w:val="0"/>
      <w:marBottom w:val="0"/>
      <w:divBdr>
        <w:top w:val="none" w:sz="0" w:space="0" w:color="auto"/>
        <w:left w:val="none" w:sz="0" w:space="0" w:color="auto"/>
        <w:bottom w:val="none" w:sz="0" w:space="0" w:color="auto"/>
        <w:right w:val="none" w:sz="0" w:space="0" w:color="auto"/>
      </w:divBdr>
    </w:div>
    <w:div w:id="234780945">
      <w:bodyDiv w:val="1"/>
      <w:marLeft w:val="0"/>
      <w:marRight w:val="0"/>
      <w:marTop w:val="0"/>
      <w:marBottom w:val="0"/>
      <w:divBdr>
        <w:top w:val="none" w:sz="0" w:space="0" w:color="auto"/>
        <w:left w:val="none" w:sz="0" w:space="0" w:color="auto"/>
        <w:bottom w:val="none" w:sz="0" w:space="0" w:color="auto"/>
        <w:right w:val="none" w:sz="0" w:space="0" w:color="auto"/>
      </w:divBdr>
    </w:div>
    <w:div w:id="245266055">
      <w:bodyDiv w:val="1"/>
      <w:marLeft w:val="0"/>
      <w:marRight w:val="0"/>
      <w:marTop w:val="0"/>
      <w:marBottom w:val="0"/>
      <w:divBdr>
        <w:top w:val="none" w:sz="0" w:space="0" w:color="auto"/>
        <w:left w:val="none" w:sz="0" w:space="0" w:color="auto"/>
        <w:bottom w:val="none" w:sz="0" w:space="0" w:color="auto"/>
        <w:right w:val="none" w:sz="0" w:space="0" w:color="auto"/>
      </w:divBdr>
    </w:div>
    <w:div w:id="310258352">
      <w:bodyDiv w:val="1"/>
      <w:marLeft w:val="0"/>
      <w:marRight w:val="0"/>
      <w:marTop w:val="0"/>
      <w:marBottom w:val="0"/>
      <w:divBdr>
        <w:top w:val="none" w:sz="0" w:space="0" w:color="auto"/>
        <w:left w:val="none" w:sz="0" w:space="0" w:color="auto"/>
        <w:bottom w:val="none" w:sz="0" w:space="0" w:color="auto"/>
        <w:right w:val="none" w:sz="0" w:space="0" w:color="auto"/>
      </w:divBdr>
    </w:div>
    <w:div w:id="339817413">
      <w:bodyDiv w:val="1"/>
      <w:marLeft w:val="0"/>
      <w:marRight w:val="0"/>
      <w:marTop w:val="0"/>
      <w:marBottom w:val="0"/>
      <w:divBdr>
        <w:top w:val="none" w:sz="0" w:space="0" w:color="auto"/>
        <w:left w:val="none" w:sz="0" w:space="0" w:color="auto"/>
        <w:bottom w:val="none" w:sz="0" w:space="0" w:color="auto"/>
        <w:right w:val="none" w:sz="0" w:space="0" w:color="auto"/>
      </w:divBdr>
    </w:div>
    <w:div w:id="432866543">
      <w:bodyDiv w:val="1"/>
      <w:marLeft w:val="0"/>
      <w:marRight w:val="0"/>
      <w:marTop w:val="0"/>
      <w:marBottom w:val="0"/>
      <w:divBdr>
        <w:top w:val="none" w:sz="0" w:space="0" w:color="auto"/>
        <w:left w:val="none" w:sz="0" w:space="0" w:color="auto"/>
        <w:bottom w:val="none" w:sz="0" w:space="0" w:color="auto"/>
        <w:right w:val="none" w:sz="0" w:space="0" w:color="auto"/>
      </w:divBdr>
    </w:div>
    <w:div w:id="486937489">
      <w:bodyDiv w:val="1"/>
      <w:marLeft w:val="0"/>
      <w:marRight w:val="0"/>
      <w:marTop w:val="0"/>
      <w:marBottom w:val="0"/>
      <w:divBdr>
        <w:top w:val="none" w:sz="0" w:space="0" w:color="auto"/>
        <w:left w:val="none" w:sz="0" w:space="0" w:color="auto"/>
        <w:bottom w:val="none" w:sz="0" w:space="0" w:color="auto"/>
        <w:right w:val="none" w:sz="0" w:space="0" w:color="auto"/>
      </w:divBdr>
    </w:div>
    <w:div w:id="642929074">
      <w:bodyDiv w:val="1"/>
      <w:marLeft w:val="0"/>
      <w:marRight w:val="0"/>
      <w:marTop w:val="0"/>
      <w:marBottom w:val="0"/>
      <w:divBdr>
        <w:top w:val="none" w:sz="0" w:space="0" w:color="auto"/>
        <w:left w:val="none" w:sz="0" w:space="0" w:color="auto"/>
        <w:bottom w:val="none" w:sz="0" w:space="0" w:color="auto"/>
        <w:right w:val="none" w:sz="0" w:space="0" w:color="auto"/>
      </w:divBdr>
    </w:div>
    <w:div w:id="767121109">
      <w:bodyDiv w:val="1"/>
      <w:marLeft w:val="0"/>
      <w:marRight w:val="0"/>
      <w:marTop w:val="0"/>
      <w:marBottom w:val="0"/>
      <w:divBdr>
        <w:top w:val="none" w:sz="0" w:space="0" w:color="auto"/>
        <w:left w:val="none" w:sz="0" w:space="0" w:color="auto"/>
        <w:bottom w:val="none" w:sz="0" w:space="0" w:color="auto"/>
        <w:right w:val="none" w:sz="0" w:space="0" w:color="auto"/>
      </w:divBdr>
    </w:div>
    <w:div w:id="768699996">
      <w:bodyDiv w:val="1"/>
      <w:marLeft w:val="0"/>
      <w:marRight w:val="0"/>
      <w:marTop w:val="0"/>
      <w:marBottom w:val="0"/>
      <w:divBdr>
        <w:top w:val="none" w:sz="0" w:space="0" w:color="auto"/>
        <w:left w:val="none" w:sz="0" w:space="0" w:color="auto"/>
        <w:bottom w:val="none" w:sz="0" w:space="0" w:color="auto"/>
        <w:right w:val="none" w:sz="0" w:space="0" w:color="auto"/>
      </w:divBdr>
    </w:div>
    <w:div w:id="823788137">
      <w:bodyDiv w:val="1"/>
      <w:marLeft w:val="0"/>
      <w:marRight w:val="0"/>
      <w:marTop w:val="0"/>
      <w:marBottom w:val="0"/>
      <w:divBdr>
        <w:top w:val="none" w:sz="0" w:space="0" w:color="auto"/>
        <w:left w:val="none" w:sz="0" w:space="0" w:color="auto"/>
        <w:bottom w:val="none" w:sz="0" w:space="0" w:color="auto"/>
        <w:right w:val="none" w:sz="0" w:space="0" w:color="auto"/>
      </w:divBdr>
    </w:div>
    <w:div w:id="841630697">
      <w:bodyDiv w:val="1"/>
      <w:marLeft w:val="0"/>
      <w:marRight w:val="0"/>
      <w:marTop w:val="0"/>
      <w:marBottom w:val="0"/>
      <w:divBdr>
        <w:top w:val="none" w:sz="0" w:space="0" w:color="auto"/>
        <w:left w:val="none" w:sz="0" w:space="0" w:color="auto"/>
        <w:bottom w:val="none" w:sz="0" w:space="0" w:color="auto"/>
        <w:right w:val="none" w:sz="0" w:space="0" w:color="auto"/>
      </w:divBdr>
    </w:div>
    <w:div w:id="859775809">
      <w:bodyDiv w:val="1"/>
      <w:marLeft w:val="0"/>
      <w:marRight w:val="0"/>
      <w:marTop w:val="0"/>
      <w:marBottom w:val="0"/>
      <w:divBdr>
        <w:top w:val="none" w:sz="0" w:space="0" w:color="auto"/>
        <w:left w:val="none" w:sz="0" w:space="0" w:color="auto"/>
        <w:bottom w:val="none" w:sz="0" w:space="0" w:color="auto"/>
        <w:right w:val="none" w:sz="0" w:space="0" w:color="auto"/>
      </w:divBdr>
    </w:div>
    <w:div w:id="873929610">
      <w:bodyDiv w:val="1"/>
      <w:marLeft w:val="0"/>
      <w:marRight w:val="0"/>
      <w:marTop w:val="0"/>
      <w:marBottom w:val="0"/>
      <w:divBdr>
        <w:top w:val="none" w:sz="0" w:space="0" w:color="auto"/>
        <w:left w:val="none" w:sz="0" w:space="0" w:color="auto"/>
        <w:bottom w:val="none" w:sz="0" w:space="0" w:color="auto"/>
        <w:right w:val="none" w:sz="0" w:space="0" w:color="auto"/>
      </w:divBdr>
    </w:div>
    <w:div w:id="880554519">
      <w:bodyDiv w:val="1"/>
      <w:marLeft w:val="0"/>
      <w:marRight w:val="0"/>
      <w:marTop w:val="0"/>
      <w:marBottom w:val="0"/>
      <w:divBdr>
        <w:top w:val="none" w:sz="0" w:space="0" w:color="auto"/>
        <w:left w:val="none" w:sz="0" w:space="0" w:color="auto"/>
        <w:bottom w:val="none" w:sz="0" w:space="0" w:color="auto"/>
        <w:right w:val="none" w:sz="0" w:space="0" w:color="auto"/>
      </w:divBdr>
    </w:div>
    <w:div w:id="937296851">
      <w:bodyDiv w:val="1"/>
      <w:marLeft w:val="0"/>
      <w:marRight w:val="0"/>
      <w:marTop w:val="0"/>
      <w:marBottom w:val="0"/>
      <w:divBdr>
        <w:top w:val="none" w:sz="0" w:space="0" w:color="auto"/>
        <w:left w:val="none" w:sz="0" w:space="0" w:color="auto"/>
        <w:bottom w:val="none" w:sz="0" w:space="0" w:color="auto"/>
        <w:right w:val="none" w:sz="0" w:space="0" w:color="auto"/>
      </w:divBdr>
    </w:div>
    <w:div w:id="938562357">
      <w:bodyDiv w:val="1"/>
      <w:marLeft w:val="0"/>
      <w:marRight w:val="0"/>
      <w:marTop w:val="0"/>
      <w:marBottom w:val="0"/>
      <w:divBdr>
        <w:top w:val="none" w:sz="0" w:space="0" w:color="auto"/>
        <w:left w:val="none" w:sz="0" w:space="0" w:color="auto"/>
        <w:bottom w:val="none" w:sz="0" w:space="0" w:color="auto"/>
        <w:right w:val="none" w:sz="0" w:space="0" w:color="auto"/>
      </w:divBdr>
    </w:div>
    <w:div w:id="1050300647">
      <w:bodyDiv w:val="1"/>
      <w:marLeft w:val="0"/>
      <w:marRight w:val="0"/>
      <w:marTop w:val="0"/>
      <w:marBottom w:val="0"/>
      <w:divBdr>
        <w:top w:val="none" w:sz="0" w:space="0" w:color="auto"/>
        <w:left w:val="none" w:sz="0" w:space="0" w:color="auto"/>
        <w:bottom w:val="none" w:sz="0" w:space="0" w:color="auto"/>
        <w:right w:val="none" w:sz="0" w:space="0" w:color="auto"/>
      </w:divBdr>
    </w:div>
    <w:div w:id="1206404770">
      <w:bodyDiv w:val="1"/>
      <w:marLeft w:val="0"/>
      <w:marRight w:val="0"/>
      <w:marTop w:val="0"/>
      <w:marBottom w:val="0"/>
      <w:divBdr>
        <w:top w:val="none" w:sz="0" w:space="0" w:color="auto"/>
        <w:left w:val="none" w:sz="0" w:space="0" w:color="auto"/>
        <w:bottom w:val="none" w:sz="0" w:space="0" w:color="auto"/>
        <w:right w:val="none" w:sz="0" w:space="0" w:color="auto"/>
      </w:divBdr>
    </w:div>
    <w:div w:id="1277130742">
      <w:bodyDiv w:val="1"/>
      <w:marLeft w:val="0"/>
      <w:marRight w:val="0"/>
      <w:marTop w:val="0"/>
      <w:marBottom w:val="0"/>
      <w:divBdr>
        <w:top w:val="none" w:sz="0" w:space="0" w:color="auto"/>
        <w:left w:val="none" w:sz="0" w:space="0" w:color="auto"/>
        <w:bottom w:val="none" w:sz="0" w:space="0" w:color="auto"/>
        <w:right w:val="none" w:sz="0" w:space="0" w:color="auto"/>
      </w:divBdr>
    </w:div>
    <w:div w:id="1328362390">
      <w:bodyDiv w:val="1"/>
      <w:marLeft w:val="0"/>
      <w:marRight w:val="0"/>
      <w:marTop w:val="0"/>
      <w:marBottom w:val="0"/>
      <w:divBdr>
        <w:top w:val="none" w:sz="0" w:space="0" w:color="auto"/>
        <w:left w:val="none" w:sz="0" w:space="0" w:color="auto"/>
        <w:bottom w:val="none" w:sz="0" w:space="0" w:color="auto"/>
        <w:right w:val="none" w:sz="0" w:space="0" w:color="auto"/>
      </w:divBdr>
    </w:div>
    <w:div w:id="1360204828">
      <w:bodyDiv w:val="1"/>
      <w:marLeft w:val="0"/>
      <w:marRight w:val="0"/>
      <w:marTop w:val="0"/>
      <w:marBottom w:val="0"/>
      <w:divBdr>
        <w:top w:val="none" w:sz="0" w:space="0" w:color="auto"/>
        <w:left w:val="none" w:sz="0" w:space="0" w:color="auto"/>
        <w:bottom w:val="none" w:sz="0" w:space="0" w:color="auto"/>
        <w:right w:val="none" w:sz="0" w:space="0" w:color="auto"/>
      </w:divBdr>
    </w:div>
    <w:div w:id="1494955145">
      <w:bodyDiv w:val="1"/>
      <w:marLeft w:val="0"/>
      <w:marRight w:val="0"/>
      <w:marTop w:val="0"/>
      <w:marBottom w:val="0"/>
      <w:divBdr>
        <w:top w:val="none" w:sz="0" w:space="0" w:color="auto"/>
        <w:left w:val="none" w:sz="0" w:space="0" w:color="auto"/>
        <w:bottom w:val="none" w:sz="0" w:space="0" w:color="auto"/>
        <w:right w:val="none" w:sz="0" w:space="0" w:color="auto"/>
      </w:divBdr>
    </w:div>
    <w:div w:id="1590190212">
      <w:bodyDiv w:val="1"/>
      <w:marLeft w:val="0"/>
      <w:marRight w:val="0"/>
      <w:marTop w:val="0"/>
      <w:marBottom w:val="0"/>
      <w:divBdr>
        <w:top w:val="none" w:sz="0" w:space="0" w:color="auto"/>
        <w:left w:val="none" w:sz="0" w:space="0" w:color="auto"/>
        <w:bottom w:val="none" w:sz="0" w:space="0" w:color="auto"/>
        <w:right w:val="none" w:sz="0" w:space="0" w:color="auto"/>
      </w:divBdr>
    </w:div>
    <w:div w:id="1728794977">
      <w:bodyDiv w:val="1"/>
      <w:marLeft w:val="0"/>
      <w:marRight w:val="0"/>
      <w:marTop w:val="0"/>
      <w:marBottom w:val="0"/>
      <w:divBdr>
        <w:top w:val="none" w:sz="0" w:space="0" w:color="auto"/>
        <w:left w:val="none" w:sz="0" w:space="0" w:color="auto"/>
        <w:bottom w:val="none" w:sz="0" w:space="0" w:color="auto"/>
        <w:right w:val="none" w:sz="0" w:space="0" w:color="auto"/>
      </w:divBdr>
    </w:div>
    <w:div w:id="1741825770">
      <w:bodyDiv w:val="1"/>
      <w:marLeft w:val="0"/>
      <w:marRight w:val="0"/>
      <w:marTop w:val="0"/>
      <w:marBottom w:val="0"/>
      <w:divBdr>
        <w:top w:val="none" w:sz="0" w:space="0" w:color="auto"/>
        <w:left w:val="none" w:sz="0" w:space="0" w:color="auto"/>
        <w:bottom w:val="none" w:sz="0" w:space="0" w:color="auto"/>
        <w:right w:val="none" w:sz="0" w:space="0" w:color="auto"/>
      </w:divBdr>
    </w:div>
    <w:div w:id="1849900300">
      <w:bodyDiv w:val="1"/>
      <w:marLeft w:val="0"/>
      <w:marRight w:val="0"/>
      <w:marTop w:val="0"/>
      <w:marBottom w:val="0"/>
      <w:divBdr>
        <w:top w:val="none" w:sz="0" w:space="0" w:color="auto"/>
        <w:left w:val="none" w:sz="0" w:space="0" w:color="auto"/>
        <w:bottom w:val="none" w:sz="0" w:space="0" w:color="auto"/>
        <w:right w:val="none" w:sz="0" w:space="0" w:color="auto"/>
      </w:divBdr>
    </w:div>
    <w:div w:id="214684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4</Pages>
  <Words>7702</Words>
  <Characters>4391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44</cp:revision>
  <dcterms:created xsi:type="dcterms:W3CDTF">2025-09-02T13:17:00Z</dcterms:created>
  <dcterms:modified xsi:type="dcterms:W3CDTF">2025-11-20T08:53:00Z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